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A81" w:rsidRDefault="00764A81" w:rsidP="00764A81">
      <w:pPr>
        <w:spacing w:after="0" w:line="240" w:lineRule="auto"/>
        <w:ind w:left="708" w:firstLine="708"/>
        <w:rPr>
          <w:rFonts w:cstheme="minorHAnsi"/>
          <w:b/>
        </w:rPr>
      </w:pPr>
      <w:r>
        <w:rPr>
          <w:noProof/>
          <w:lang w:eastAsia="tr-TR"/>
        </w:rPr>
        <w:drawing>
          <wp:anchor distT="0" distB="0" distL="114300" distR="114300" simplePos="0" relativeHeight="251657728" behindDoc="0" locked="0" layoutInCell="1" allowOverlap="1">
            <wp:simplePos x="0" y="0"/>
            <wp:positionH relativeFrom="column">
              <wp:posOffset>-126365</wp:posOffset>
            </wp:positionH>
            <wp:positionV relativeFrom="paragraph">
              <wp:posOffset>-66040</wp:posOffset>
            </wp:positionV>
            <wp:extent cx="760095" cy="763270"/>
            <wp:effectExtent l="0" t="0" r="0" b="0"/>
            <wp:wrapTight wrapText="bothSides">
              <wp:wrapPolygon edited="0">
                <wp:start x="0" y="0"/>
                <wp:lineTo x="0" y="21025"/>
                <wp:lineTo x="21113" y="21025"/>
                <wp:lineTo x="21113" y="0"/>
                <wp:lineTo x="0" y="0"/>
              </wp:wrapPolygon>
            </wp:wrapTight>
            <wp:docPr id="2" name="Resim 2" descr="ne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neu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095" cy="763270"/>
                    </a:xfrm>
                    <a:prstGeom prst="rect">
                      <a:avLst/>
                    </a:prstGeom>
                    <a:noFill/>
                  </pic:spPr>
                </pic:pic>
              </a:graphicData>
            </a:graphic>
          </wp:anchor>
        </w:drawing>
      </w:r>
      <w:r>
        <w:rPr>
          <w:rFonts w:cstheme="minorHAnsi"/>
          <w:b/>
        </w:rPr>
        <w:t>YAKINDOĞU ÜNİVERSİTESİ</w:t>
      </w:r>
    </w:p>
    <w:p w:rsidR="00764A81" w:rsidRDefault="00764A81" w:rsidP="00764A81">
      <w:pPr>
        <w:spacing w:after="0" w:line="240" w:lineRule="auto"/>
        <w:rPr>
          <w:rFonts w:cstheme="minorHAnsi"/>
          <w:b/>
        </w:rPr>
      </w:pPr>
      <w:r>
        <w:rPr>
          <w:rFonts w:cstheme="minorHAnsi"/>
          <w:b/>
        </w:rPr>
        <w:t xml:space="preserve">               DİŞHEKİMLİĞİ FAKÜLTESİ</w:t>
      </w:r>
    </w:p>
    <w:p w:rsidR="00E77AFA" w:rsidRDefault="00764A81" w:rsidP="00E77AFA">
      <w:pPr>
        <w:jc w:val="right"/>
        <w:rPr>
          <w:rFonts w:cstheme="minorHAnsi"/>
        </w:rPr>
      </w:pPr>
      <w:proofErr w:type="spellStart"/>
      <w:proofErr w:type="gramStart"/>
      <w:r>
        <w:rPr>
          <w:rFonts w:cstheme="minorHAnsi"/>
        </w:rPr>
        <w:t>Prof.Dr.Atilla</w:t>
      </w:r>
      <w:proofErr w:type="spellEnd"/>
      <w:proofErr w:type="gramEnd"/>
      <w:r>
        <w:rPr>
          <w:rFonts w:cstheme="minorHAnsi"/>
        </w:rPr>
        <w:t xml:space="preserve"> BERBEROĞLU</w:t>
      </w:r>
    </w:p>
    <w:p w:rsidR="00E77AFA" w:rsidRDefault="00D40F8D" w:rsidP="00E77AFA">
      <w:pPr>
        <w:jc w:val="center"/>
        <w:rPr>
          <w:rFonts w:cs="Tahoma"/>
          <w:b/>
        </w:rPr>
      </w:pPr>
      <w:r w:rsidRPr="00FF64DE">
        <w:rPr>
          <w:rFonts w:cs="Tahoma"/>
          <w:b/>
        </w:rPr>
        <w:t>TEDAVİ PLANI</w:t>
      </w:r>
    </w:p>
    <w:p w:rsidR="00D40F8D" w:rsidRDefault="00D40F8D" w:rsidP="00E77AFA">
      <w:pPr>
        <w:spacing w:after="0"/>
        <w:rPr>
          <w:rFonts w:cs="Tahoma"/>
        </w:rPr>
      </w:pPr>
      <w:r>
        <w:rPr>
          <w:rFonts w:cs="Tahoma"/>
        </w:rPr>
        <w:t>Tanı ve prognoz aşamalarından sonra sıra tedavi planın</w:t>
      </w:r>
      <w:r w:rsidR="00621A74">
        <w:rPr>
          <w:rFonts w:cs="Tahoma"/>
        </w:rPr>
        <w:t>a</w:t>
      </w:r>
      <w:r>
        <w:rPr>
          <w:rFonts w:cs="Tahoma"/>
        </w:rPr>
        <w:t xml:space="preserve"> gelir. Tedavi planı</w:t>
      </w:r>
      <w:r w:rsidR="00621A74">
        <w:rPr>
          <w:rFonts w:cs="Tahoma"/>
        </w:rPr>
        <w:t>,</w:t>
      </w:r>
      <w:r>
        <w:rPr>
          <w:rFonts w:cs="Tahoma"/>
        </w:rPr>
        <w:t xml:space="preserve"> </w:t>
      </w:r>
      <w:r w:rsidR="00621A74">
        <w:rPr>
          <w:rFonts w:cs="Tahoma"/>
        </w:rPr>
        <w:t>öngörülen</w:t>
      </w:r>
      <w:r>
        <w:rPr>
          <w:rFonts w:cs="Tahoma"/>
        </w:rPr>
        <w:t xml:space="preserve"> işle</w:t>
      </w:r>
      <w:r w:rsidR="00621A74">
        <w:rPr>
          <w:rFonts w:cs="Tahoma"/>
        </w:rPr>
        <w:t>mlerin</w:t>
      </w:r>
      <w:r>
        <w:rPr>
          <w:rFonts w:cs="Tahoma"/>
        </w:rPr>
        <w:t xml:space="preserve"> yürütülebilmesi için tasarlanan ayrıntılı bir projedir. Ağız sağlığı açısından yapılacak tüm </w:t>
      </w:r>
      <w:r w:rsidR="00621A74">
        <w:rPr>
          <w:rFonts w:cs="Tahoma"/>
        </w:rPr>
        <w:t>tedavileri</w:t>
      </w:r>
      <w:r>
        <w:rPr>
          <w:rFonts w:cs="Tahoma"/>
        </w:rPr>
        <w:t>, daha sonraki periyodik bakımı ve aşağıdaki kararların tümünü kapsar</w:t>
      </w:r>
      <w:r w:rsidR="00E77AFA">
        <w:rPr>
          <w:rFonts w:cs="Tahoma"/>
        </w:rPr>
        <w:t>.</w:t>
      </w:r>
    </w:p>
    <w:p w:rsidR="00D40F8D" w:rsidRDefault="00D40F8D" w:rsidP="00D40F8D">
      <w:pPr>
        <w:pStyle w:val="ListeParagraf"/>
        <w:numPr>
          <w:ilvl w:val="0"/>
          <w:numId w:val="21"/>
        </w:numPr>
        <w:spacing w:after="0" w:line="240" w:lineRule="auto"/>
        <w:rPr>
          <w:rFonts w:cs="Tahoma"/>
        </w:rPr>
      </w:pPr>
      <w:r w:rsidRPr="00FF64DE">
        <w:rPr>
          <w:rFonts w:cs="Tahoma"/>
        </w:rPr>
        <w:t xml:space="preserve">Çekilecek veya </w:t>
      </w:r>
      <w:r>
        <w:rPr>
          <w:rFonts w:cs="Tahoma"/>
        </w:rPr>
        <w:t>k</w:t>
      </w:r>
      <w:r w:rsidRPr="00FF64DE">
        <w:rPr>
          <w:rFonts w:cs="Tahoma"/>
        </w:rPr>
        <w:t>alacak dişler.</w:t>
      </w:r>
    </w:p>
    <w:p w:rsidR="00D40F8D" w:rsidRDefault="00CC7CFF" w:rsidP="00D40F8D">
      <w:pPr>
        <w:pStyle w:val="ListeParagraf"/>
        <w:numPr>
          <w:ilvl w:val="0"/>
          <w:numId w:val="21"/>
        </w:numPr>
        <w:spacing w:after="0" w:line="240" w:lineRule="auto"/>
        <w:rPr>
          <w:rFonts w:cs="Tahoma"/>
        </w:rPr>
      </w:pPr>
      <w:r>
        <w:rPr>
          <w:rFonts w:cs="Tahoma"/>
        </w:rPr>
        <w:t>C</w:t>
      </w:r>
      <w:r w:rsidR="00D40F8D">
        <w:rPr>
          <w:rFonts w:cs="Tahoma"/>
        </w:rPr>
        <w:t>ep tedavisine yönelik işlemler</w:t>
      </w:r>
      <w:r>
        <w:rPr>
          <w:rFonts w:cs="Tahoma"/>
        </w:rPr>
        <w:t xml:space="preserve"> (cerrahi veya cerrahi olmayan)</w:t>
      </w:r>
      <w:r w:rsidR="00D40F8D">
        <w:rPr>
          <w:rFonts w:cs="Tahoma"/>
        </w:rPr>
        <w:t>.</w:t>
      </w:r>
    </w:p>
    <w:p w:rsidR="00D40F8D" w:rsidRDefault="00D40F8D" w:rsidP="00D40F8D">
      <w:pPr>
        <w:pStyle w:val="ListeParagraf"/>
        <w:numPr>
          <w:ilvl w:val="0"/>
          <w:numId w:val="21"/>
        </w:numPr>
        <w:spacing w:after="0" w:line="240" w:lineRule="auto"/>
        <w:rPr>
          <w:rFonts w:cs="Tahoma"/>
        </w:rPr>
      </w:pPr>
      <w:r>
        <w:rPr>
          <w:rFonts w:cs="Tahoma"/>
        </w:rPr>
        <w:t>Ce</w:t>
      </w:r>
      <w:r w:rsidR="00621A74">
        <w:rPr>
          <w:rFonts w:cs="Tahoma"/>
        </w:rPr>
        <w:t>bin</w:t>
      </w:r>
      <w:r>
        <w:rPr>
          <w:rFonts w:cs="Tahoma"/>
        </w:rPr>
        <w:t xml:space="preserve"> tedavisinden önce, </w:t>
      </w:r>
      <w:r w:rsidR="00621A74">
        <w:rPr>
          <w:rFonts w:cs="Tahoma"/>
        </w:rPr>
        <w:t>tedavi sırasında</w:t>
      </w:r>
      <w:r>
        <w:rPr>
          <w:rFonts w:cs="Tahoma"/>
        </w:rPr>
        <w:t xml:space="preserve"> ve sonra</w:t>
      </w:r>
      <w:r w:rsidR="00621A74">
        <w:rPr>
          <w:rFonts w:cs="Tahoma"/>
        </w:rPr>
        <w:t>sında</w:t>
      </w:r>
      <w:r>
        <w:rPr>
          <w:rFonts w:cs="Tahoma"/>
        </w:rPr>
        <w:t xml:space="preserve"> yapılabilecek oklüzal düzeltmeler.</w:t>
      </w:r>
    </w:p>
    <w:p w:rsidR="00D40F8D" w:rsidRDefault="00D40F8D" w:rsidP="00D40F8D">
      <w:pPr>
        <w:pStyle w:val="ListeParagraf"/>
        <w:numPr>
          <w:ilvl w:val="0"/>
          <w:numId w:val="21"/>
        </w:numPr>
        <w:spacing w:after="0" w:line="240" w:lineRule="auto"/>
        <w:rPr>
          <w:rFonts w:cs="Tahoma"/>
        </w:rPr>
      </w:pPr>
      <w:r>
        <w:rPr>
          <w:rFonts w:cs="Tahoma"/>
        </w:rPr>
        <w:t>İmplant uygulamaları</w:t>
      </w:r>
    </w:p>
    <w:p w:rsidR="00D40F8D" w:rsidRDefault="00D40F8D" w:rsidP="00D40F8D">
      <w:pPr>
        <w:pStyle w:val="ListeParagraf"/>
        <w:numPr>
          <w:ilvl w:val="0"/>
          <w:numId w:val="21"/>
        </w:numPr>
        <w:spacing w:after="0" w:line="240" w:lineRule="auto"/>
        <w:rPr>
          <w:rFonts w:cs="Tahoma"/>
        </w:rPr>
      </w:pPr>
      <w:r>
        <w:rPr>
          <w:rFonts w:cs="Tahoma"/>
        </w:rPr>
        <w:t xml:space="preserve">Geçici </w:t>
      </w:r>
      <w:proofErr w:type="gramStart"/>
      <w:r>
        <w:rPr>
          <w:rFonts w:cs="Tahoma"/>
        </w:rPr>
        <w:t>restorasyonlar</w:t>
      </w:r>
      <w:proofErr w:type="gramEnd"/>
    </w:p>
    <w:p w:rsidR="00D40F8D" w:rsidRDefault="00D40F8D" w:rsidP="00D40F8D">
      <w:pPr>
        <w:pStyle w:val="ListeParagraf"/>
        <w:numPr>
          <w:ilvl w:val="0"/>
          <w:numId w:val="21"/>
        </w:numPr>
        <w:spacing w:after="0" w:line="240" w:lineRule="auto"/>
        <w:rPr>
          <w:rFonts w:cs="Tahoma"/>
        </w:rPr>
      </w:pPr>
      <w:r>
        <w:rPr>
          <w:rFonts w:cs="Tahoma"/>
        </w:rPr>
        <w:t xml:space="preserve">Tedaviden sonra yapılacak final </w:t>
      </w:r>
      <w:proofErr w:type="gramStart"/>
      <w:r>
        <w:rPr>
          <w:rFonts w:cs="Tahoma"/>
        </w:rPr>
        <w:t>restorasyonlar</w:t>
      </w:r>
      <w:proofErr w:type="gramEnd"/>
      <w:r>
        <w:rPr>
          <w:rFonts w:cs="Tahoma"/>
        </w:rPr>
        <w:t xml:space="preserve"> ve sabit olanlarda hangi dişlerin destek olarak kullanılabileceği</w:t>
      </w:r>
    </w:p>
    <w:p w:rsidR="00D40F8D" w:rsidRDefault="00621A74" w:rsidP="00D40F8D">
      <w:pPr>
        <w:pStyle w:val="ListeParagraf"/>
        <w:numPr>
          <w:ilvl w:val="0"/>
          <w:numId w:val="21"/>
        </w:numPr>
        <w:spacing w:after="0" w:line="240" w:lineRule="auto"/>
        <w:rPr>
          <w:rFonts w:cs="Tahoma"/>
        </w:rPr>
      </w:pPr>
      <w:r>
        <w:rPr>
          <w:rFonts w:cs="Tahoma"/>
        </w:rPr>
        <w:t>Ger</w:t>
      </w:r>
      <w:r w:rsidR="00CC7CFF">
        <w:rPr>
          <w:rFonts w:cs="Tahoma"/>
        </w:rPr>
        <w:t>e</w:t>
      </w:r>
      <w:r>
        <w:rPr>
          <w:rFonts w:cs="Tahoma"/>
        </w:rPr>
        <w:t xml:space="preserve">kiyorsa ortodontik </w:t>
      </w:r>
      <w:proofErr w:type="gramStart"/>
      <w:r>
        <w:rPr>
          <w:rFonts w:cs="Tahoma"/>
        </w:rPr>
        <w:t>konsültasyon</w:t>
      </w:r>
      <w:proofErr w:type="gramEnd"/>
    </w:p>
    <w:p w:rsidR="00D40F8D" w:rsidRDefault="00D40F8D" w:rsidP="00D40F8D">
      <w:pPr>
        <w:pStyle w:val="ListeParagraf"/>
        <w:numPr>
          <w:ilvl w:val="0"/>
          <w:numId w:val="21"/>
        </w:numPr>
        <w:spacing w:after="0" w:line="240" w:lineRule="auto"/>
        <w:rPr>
          <w:rFonts w:cs="Tahoma"/>
        </w:rPr>
      </w:pPr>
      <w:r>
        <w:rPr>
          <w:rFonts w:cs="Tahoma"/>
        </w:rPr>
        <w:t>Endodontik tedavi</w:t>
      </w:r>
    </w:p>
    <w:p w:rsidR="00D40F8D" w:rsidRDefault="00D40F8D" w:rsidP="00D40F8D">
      <w:pPr>
        <w:pStyle w:val="ListeParagraf"/>
        <w:numPr>
          <w:ilvl w:val="0"/>
          <w:numId w:val="21"/>
        </w:numPr>
        <w:spacing w:after="0" w:line="240" w:lineRule="auto"/>
        <w:rPr>
          <w:rFonts w:cs="Tahoma"/>
        </w:rPr>
      </w:pPr>
      <w:r>
        <w:rPr>
          <w:rFonts w:cs="Tahoma"/>
        </w:rPr>
        <w:t>Periodontal tedavide estetik yaklaşımların kararı</w:t>
      </w:r>
    </w:p>
    <w:p w:rsidR="00D40F8D" w:rsidRDefault="00D40F8D" w:rsidP="00D40F8D">
      <w:pPr>
        <w:pStyle w:val="ListeParagraf"/>
        <w:numPr>
          <w:ilvl w:val="0"/>
          <w:numId w:val="21"/>
        </w:numPr>
        <w:spacing w:line="240" w:lineRule="auto"/>
        <w:rPr>
          <w:rFonts w:cs="Tahoma"/>
        </w:rPr>
      </w:pPr>
      <w:r>
        <w:rPr>
          <w:rFonts w:cs="Tahoma"/>
        </w:rPr>
        <w:t>Tedaviye yönelik işlemlerin sıralanması</w:t>
      </w:r>
    </w:p>
    <w:p w:rsidR="00D40F8D" w:rsidRDefault="00D40F8D" w:rsidP="00D40F8D">
      <w:pPr>
        <w:spacing w:after="0" w:line="240" w:lineRule="auto"/>
        <w:rPr>
          <w:rFonts w:cs="Tahoma"/>
        </w:rPr>
      </w:pPr>
      <w:r>
        <w:rPr>
          <w:rFonts w:cs="Tahoma"/>
        </w:rPr>
        <w:t>Tedavi sırasında beklenmedik bir durum geliştiğin</w:t>
      </w:r>
      <w:r w:rsidR="00CC7CFF">
        <w:rPr>
          <w:rFonts w:cs="Tahoma"/>
        </w:rPr>
        <w:t>d</w:t>
      </w:r>
      <w:r>
        <w:rPr>
          <w:rFonts w:cs="Tahoma"/>
        </w:rPr>
        <w:t>e planda değişiklikler yapılabilir, fakat acil durumlar dışında bir planlama yapılmadan tedaviye başlanılmamalıdır.</w:t>
      </w:r>
    </w:p>
    <w:p w:rsidR="00747A30" w:rsidRDefault="00747A30" w:rsidP="00D40F8D">
      <w:pPr>
        <w:spacing w:after="0" w:line="240" w:lineRule="auto"/>
        <w:rPr>
          <w:rFonts w:cs="Tahoma"/>
        </w:rPr>
      </w:pPr>
    </w:p>
    <w:p w:rsidR="00D40F8D" w:rsidRPr="00B614E5" w:rsidRDefault="00747A30" w:rsidP="00D40F8D">
      <w:pPr>
        <w:spacing w:after="0" w:line="240" w:lineRule="auto"/>
        <w:rPr>
          <w:rFonts w:cs="Tahoma"/>
          <w:b/>
        </w:rPr>
      </w:pPr>
      <w:r w:rsidRPr="00B614E5">
        <w:rPr>
          <w:rFonts w:cs="Tahoma"/>
          <w:b/>
        </w:rPr>
        <w:t>Tüm Tedavinin Master Planı</w:t>
      </w:r>
    </w:p>
    <w:p w:rsidR="00D40F8D" w:rsidRDefault="00D40F8D" w:rsidP="00D40F8D">
      <w:pPr>
        <w:spacing w:after="0" w:line="240" w:lineRule="auto"/>
        <w:rPr>
          <w:rFonts w:cs="Tahoma"/>
        </w:rPr>
      </w:pPr>
      <w:r>
        <w:rPr>
          <w:rFonts w:cs="Tahoma"/>
        </w:rPr>
        <w:t xml:space="preserve">Sağlıklı ve iyi fonksiyon gören bir </w:t>
      </w:r>
      <w:proofErr w:type="spellStart"/>
      <w:r>
        <w:rPr>
          <w:rFonts w:cs="Tahoma"/>
        </w:rPr>
        <w:t>dentisyonun</w:t>
      </w:r>
      <w:proofErr w:type="spellEnd"/>
      <w:r>
        <w:rPr>
          <w:rFonts w:cs="Tahoma"/>
        </w:rPr>
        <w:t xml:space="preserve"> sağlanm</w:t>
      </w:r>
      <w:r w:rsidR="00CC7CFF">
        <w:rPr>
          <w:rFonts w:cs="Tahoma"/>
        </w:rPr>
        <w:t>a</w:t>
      </w:r>
      <w:r>
        <w:rPr>
          <w:rFonts w:cs="Tahoma"/>
        </w:rPr>
        <w:t>s</w:t>
      </w:r>
      <w:r w:rsidR="00CC7CFF">
        <w:rPr>
          <w:rFonts w:cs="Tahoma"/>
        </w:rPr>
        <w:t>ı</w:t>
      </w:r>
      <w:r>
        <w:rPr>
          <w:rFonts w:cs="Tahoma"/>
        </w:rPr>
        <w:t xml:space="preserve"> </w:t>
      </w:r>
      <w:r w:rsidR="00CC7CFF">
        <w:rPr>
          <w:rFonts w:cs="Tahoma"/>
        </w:rPr>
        <w:t>için</w:t>
      </w:r>
      <w:r>
        <w:rPr>
          <w:rFonts w:cs="Tahoma"/>
        </w:rPr>
        <w:t xml:space="preserve"> uygulanacak tedavileri</w:t>
      </w:r>
      <w:r w:rsidR="00CC7CFF">
        <w:rPr>
          <w:rFonts w:cs="Tahoma"/>
        </w:rPr>
        <w:t xml:space="preserve"> koordine</w:t>
      </w:r>
      <w:r>
        <w:rPr>
          <w:rFonts w:cs="Tahoma"/>
        </w:rPr>
        <w:t xml:space="preserve"> </w:t>
      </w:r>
      <w:r w:rsidR="00CC7CFF">
        <w:rPr>
          <w:rFonts w:cs="Tahoma"/>
        </w:rPr>
        <w:t>edebilen</w:t>
      </w:r>
      <w:r>
        <w:rPr>
          <w:rFonts w:cs="Tahoma"/>
        </w:rPr>
        <w:t xml:space="preserve"> tam bir planlama yapılmalıdır. Periodontal tedavi için yapılacak master plan; hastanın gereksinimlerini karşılayabilmek üzere çeşitli alanlardaki terapatik işlemlerin tümünü kapsamalıdır. </w:t>
      </w:r>
      <w:r w:rsidRPr="004E66BE">
        <w:rPr>
          <w:rFonts w:cs="Tahoma"/>
          <w:i/>
        </w:rPr>
        <w:t xml:space="preserve">Asıl amaç, gingival inflamasyonun </w:t>
      </w:r>
      <w:proofErr w:type="gramStart"/>
      <w:r w:rsidRPr="004E66BE">
        <w:rPr>
          <w:rFonts w:cs="Tahoma"/>
          <w:i/>
        </w:rPr>
        <w:t>eliminasyonu</w:t>
      </w:r>
      <w:proofErr w:type="gramEnd"/>
      <w:r w:rsidRPr="004E66BE">
        <w:rPr>
          <w:rFonts w:cs="Tahoma"/>
          <w:i/>
        </w:rPr>
        <w:t>, nedenlerinin ortadan kaldırılması ve elde edilen sağlıklı durumun sürdürebilir hale getirilmesidir</w:t>
      </w:r>
      <w:r>
        <w:rPr>
          <w:rFonts w:cs="Tahoma"/>
        </w:rPr>
        <w:t>. Bunun için sadece kök üzerindeki irritanların yok edilmesi yeterli değildir. Aynı zamanda</w:t>
      </w:r>
      <w:r w:rsidR="00CC7CFF">
        <w:rPr>
          <w:rFonts w:cs="Tahoma"/>
        </w:rPr>
        <w:t>;</w:t>
      </w:r>
      <w:r>
        <w:rPr>
          <w:rFonts w:cs="Tahoma"/>
        </w:rPr>
        <w:t xml:space="preserve"> patolojik cebin eradikasyonu ve derinliğinin azaltılması, dişeti konturlarının oluşturulması, </w:t>
      </w:r>
      <w:r w:rsidR="00CC7CFF">
        <w:rPr>
          <w:rFonts w:cs="Tahoma"/>
        </w:rPr>
        <w:t xml:space="preserve">sağlıklı periodonsiyumu koruyabilmek için </w:t>
      </w:r>
      <w:r>
        <w:rPr>
          <w:rFonts w:cs="Tahoma"/>
        </w:rPr>
        <w:t xml:space="preserve">mukogingival ilişkilerin </w:t>
      </w:r>
      <w:r w:rsidR="00CC7CFF">
        <w:rPr>
          <w:rFonts w:cs="Tahoma"/>
        </w:rPr>
        <w:t>normal hale getirilmesi</w:t>
      </w:r>
      <w:r>
        <w:rPr>
          <w:rFonts w:cs="Tahoma"/>
        </w:rPr>
        <w:t xml:space="preserve">, çürüklerin </w:t>
      </w:r>
      <w:proofErr w:type="gramStart"/>
      <w:r w:rsidR="00CC7CFF">
        <w:rPr>
          <w:rFonts w:cs="Tahoma"/>
        </w:rPr>
        <w:t>tedavisi</w:t>
      </w:r>
      <w:proofErr w:type="gramEnd"/>
      <w:r>
        <w:rPr>
          <w:rFonts w:cs="Tahoma"/>
        </w:rPr>
        <w:t xml:space="preserve"> ve mevcut restorasyonların da düzeltilmesi gerekir.</w:t>
      </w:r>
    </w:p>
    <w:p w:rsidR="00D40F8D" w:rsidRDefault="00D40F8D" w:rsidP="00D40F8D">
      <w:pPr>
        <w:spacing w:after="0" w:line="240" w:lineRule="auto"/>
        <w:rPr>
          <w:rFonts w:cs="Tahoma"/>
        </w:rPr>
      </w:pPr>
    </w:p>
    <w:p w:rsidR="00D40F8D" w:rsidRDefault="00D40F8D" w:rsidP="00D40F8D">
      <w:pPr>
        <w:spacing w:after="0" w:line="240" w:lineRule="auto"/>
        <w:rPr>
          <w:rFonts w:cs="Tahoma"/>
          <w:b/>
        </w:rPr>
      </w:pPr>
      <w:r w:rsidRPr="004E66BE">
        <w:rPr>
          <w:rFonts w:cs="Tahoma"/>
          <w:b/>
        </w:rPr>
        <w:t xml:space="preserve">Çekilecek </w:t>
      </w:r>
      <w:r>
        <w:rPr>
          <w:rFonts w:cs="Tahoma"/>
          <w:b/>
        </w:rPr>
        <w:t>v</w:t>
      </w:r>
      <w:r w:rsidRPr="004E66BE">
        <w:rPr>
          <w:rFonts w:cs="Tahoma"/>
          <w:b/>
        </w:rPr>
        <w:t>eya Kalacak Dişler</w:t>
      </w:r>
    </w:p>
    <w:p w:rsidR="00D40F8D" w:rsidRDefault="00D40F8D" w:rsidP="00D40F8D">
      <w:pPr>
        <w:spacing w:line="240" w:lineRule="auto"/>
        <w:rPr>
          <w:rFonts w:cs="Tahoma"/>
        </w:rPr>
      </w:pPr>
      <w:r>
        <w:rPr>
          <w:rFonts w:cs="Tahoma"/>
        </w:rPr>
        <w:t xml:space="preserve">Periodontal tedavinin tamamlanması uzun bir süre gerektirdiğinden planlama da uzun soluklu olmalıdır. Asıl olan, birkaç dişi ağızda </w:t>
      </w:r>
      <w:r w:rsidR="00680E2D">
        <w:rPr>
          <w:rFonts w:cs="Tahoma"/>
        </w:rPr>
        <w:t>tutma çabası</w:t>
      </w:r>
      <w:r>
        <w:rPr>
          <w:rFonts w:cs="Tahoma"/>
        </w:rPr>
        <w:t xml:space="preserve"> değil, tüm </w:t>
      </w:r>
      <w:proofErr w:type="spellStart"/>
      <w:r>
        <w:rPr>
          <w:rFonts w:cs="Tahoma"/>
        </w:rPr>
        <w:t>dentisyonun</w:t>
      </w:r>
      <w:proofErr w:type="spellEnd"/>
      <w:r>
        <w:rPr>
          <w:rFonts w:cs="Tahoma"/>
        </w:rPr>
        <w:t xml:space="preserve"> sağlıklı ve fonksiyonel olarak sürdürülebilmesidir. </w:t>
      </w:r>
      <w:r w:rsidR="003312E2" w:rsidRPr="003312E2">
        <w:rPr>
          <w:rFonts w:cs="Tahoma"/>
          <w:i/>
        </w:rPr>
        <w:t>Sadece</w:t>
      </w:r>
      <w:r w:rsidR="003312E2">
        <w:rPr>
          <w:rFonts w:cs="Tahoma"/>
        </w:rPr>
        <w:t xml:space="preserve"> </w:t>
      </w:r>
      <w:r w:rsidR="003312E2">
        <w:rPr>
          <w:rFonts w:cs="Tahoma"/>
          <w:i/>
        </w:rPr>
        <w:t>tek b</w:t>
      </w:r>
      <w:r w:rsidRPr="00F23B47">
        <w:rPr>
          <w:rFonts w:cs="Tahoma"/>
          <w:i/>
        </w:rPr>
        <w:t xml:space="preserve">ir dişin </w:t>
      </w:r>
      <w:proofErr w:type="spellStart"/>
      <w:r w:rsidRPr="00F23B47">
        <w:rPr>
          <w:rFonts w:cs="Tahoma"/>
          <w:i/>
        </w:rPr>
        <w:t>mobilitesi</w:t>
      </w:r>
      <w:r w:rsidR="003312E2">
        <w:rPr>
          <w:rFonts w:cs="Tahoma"/>
          <w:i/>
        </w:rPr>
        <w:t>ne</w:t>
      </w:r>
      <w:proofErr w:type="spellEnd"/>
      <w:r w:rsidR="003312E2">
        <w:rPr>
          <w:rFonts w:cs="Tahoma"/>
          <w:i/>
        </w:rPr>
        <w:t xml:space="preserve"> yönelik</w:t>
      </w:r>
      <w:r w:rsidRPr="00F23B47">
        <w:rPr>
          <w:rFonts w:cs="Tahoma"/>
          <w:i/>
        </w:rPr>
        <w:t xml:space="preserve"> olağanüstü bir </w:t>
      </w:r>
      <w:r>
        <w:rPr>
          <w:rFonts w:cs="Tahoma"/>
          <w:i/>
        </w:rPr>
        <w:t>çaba yerine</w:t>
      </w:r>
      <w:r w:rsidRPr="00F23B47">
        <w:rPr>
          <w:rFonts w:cs="Tahoma"/>
          <w:i/>
        </w:rPr>
        <w:t xml:space="preserve"> </w:t>
      </w:r>
      <w:r w:rsidR="00747A30" w:rsidRPr="00F23B47">
        <w:rPr>
          <w:rFonts w:cs="Tahoma"/>
          <w:i/>
        </w:rPr>
        <w:t>ağzı</w:t>
      </w:r>
      <w:r w:rsidR="00747A30">
        <w:rPr>
          <w:rFonts w:cs="Tahoma"/>
          <w:i/>
        </w:rPr>
        <w:t>n</w:t>
      </w:r>
      <w:r w:rsidRPr="00F23B47">
        <w:rPr>
          <w:rFonts w:cs="Tahoma"/>
          <w:i/>
        </w:rPr>
        <w:t xml:space="preserve"> </w:t>
      </w:r>
      <w:r>
        <w:rPr>
          <w:rFonts w:cs="Tahoma"/>
          <w:i/>
        </w:rPr>
        <w:t xml:space="preserve">her tarafında </w:t>
      </w:r>
      <w:r w:rsidRPr="00F23B47">
        <w:rPr>
          <w:rFonts w:cs="Tahoma"/>
          <w:i/>
        </w:rPr>
        <w:t>periodon</w:t>
      </w:r>
      <w:r>
        <w:rPr>
          <w:rFonts w:cs="Tahoma"/>
          <w:i/>
        </w:rPr>
        <w:t>tal sağlığın</w:t>
      </w:r>
      <w:r w:rsidRPr="00F23B47">
        <w:rPr>
          <w:rFonts w:cs="Tahoma"/>
          <w:i/>
        </w:rPr>
        <w:t xml:space="preserve"> </w:t>
      </w:r>
      <w:r>
        <w:rPr>
          <w:rFonts w:cs="Tahoma"/>
          <w:i/>
        </w:rPr>
        <w:t>elde edilmesi</w:t>
      </w:r>
      <w:r w:rsidRPr="00F23B47">
        <w:rPr>
          <w:rFonts w:cs="Tahoma"/>
          <w:i/>
        </w:rPr>
        <w:t xml:space="preserve"> hedeflenmelidir</w:t>
      </w:r>
      <w:r>
        <w:rPr>
          <w:rFonts w:cs="Tahoma"/>
        </w:rPr>
        <w:t>. Sağlıklı bir dentisyon prognozu şüpheli dişler nedeniyle riske atılmamalıdır. Tüm tedavi planı, şüpheli dişlerin bulunmadığı, kalan dişlerin sağlam olduğu bir temel üzerine inşa edilmelidir. Sınırda ve ümitsiz dişler küçük bir olasılıkla kurtarıl</w:t>
      </w:r>
      <w:r w:rsidR="003312E2">
        <w:rPr>
          <w:rFonts w:cs="Tahoma"/>
        </w:rPr>
        <w:t>sa da</w:t>
      </w:r>
      <w:r>
        <w:rPr>
          <w:rFonts w:cs="Tahoma"/>
        </w:rPr>
        <w:t xml:space="preserve"> genel dentisyona katkısı olmaz. Bu tür dişler sürekli sorun çıkaracağından ağzın diğer bölgelerinde yapılan iyi işlerin değerini de düşürecektir.</w:t>
      </w:r>
    </w:p>
    <w:p w:rsidR="00D40F8D" w:rsidRDefault="00D40F8D" w:rsidP="00D40F8D">
      <w:pPr>
        <w:spacing w:after="0" w:line="240" w:lineRule="auto"/>
        <w:rPr>
          <w:rFonts w:cs="Tahoma"/>
        </w:rPr>
      </w:pPr>
      <w:r>
        <w:rPr>
          <w:rFonts w:cs="Tahoma"/>
        </w:rPr>
        <w:t>Şunlardan birisi gerçekleştiğinde o diş çekilmelidir</w:t>
      </w:r>
    </w:p>
    <w:p w:rsidR="00D40F8D" w:rsidRDefault="00D40F8D" w:rsidP="00D40F8D">
      <w:pPr>
        <w:pStyle w:val="ListeParagraf"/>
        <w:numPr>
          <w:ilvl w:val="0"/>
          <w:numId w:val="22"/>
        </w:numPr>
        <w:spacing w:after="0" w:line="240" w:lineRule="auto"/>
        <w:rPr>
          <w:rFonts w:cs="Tahoma"/>
        </w:rPr>
      </w:pPr>
      <w:r>
        <w:rPr>
          <w:rFonts w:cs="Tahoma"/>
        </w:rPr>
        <w:t>Fonksiyon sırasında ağrıya neden olabilecek kadar mobil</w:t>
      </w:r>
    </w:p>
    <w:p w:rsidR="00D40F8D" w:rsidRDefault="00D40F8D" w:rsidP="00D40F8D">
      <w:pPr>
        <w:pStyle w:val="ListeParagraf"/>
        <w:numPr>
          <w:ilvl w:val="0"/>
          <w:numId w:val="22"/>
        </w:numPr>
        <w:spacing w:after="0" w:line="240" w:lineRule="auto"/>
        <w:rPr>
          <w:rFonts w:cs="Tahoma"/>
        </w:rPr>
      </w:pPr>
      <w:r>
        <w:rPr>
          <w:rFonts w:cs="Tahoma"/>
        </w:rPr>
        <w:t>Tedavi sırasında akut apse oluşumuna neden olabilecek</w:t>
      </w:r>
    </w:p>
    <w:p w:rsidR="00D40F8D" w:rsidRDefault="00D40F8D" w:rsidP="00D40F8D">
      <w:pPr>
        <w:pStyle w:val="ListeParagraf"/>
        <w:numPr>
          <w:ilvl w:val="0"/>
          <w:numId w:val="22"/>
        </w:numPr>
        <w:spacing w:after="0" w:line="240" w:lineRule="auto"/>
        <w:rPr>
          <w:rFonts w:cs="Tahoma"/>
        </w:rPr>
      </w:pPr>
      <w:r>
        <w:rPr>
          <w:rFonts w:cs="Tahoma"/>
        </w:rPr>
        <w:t>Genel tedavi planında hiçbir işe yaramayan</w:t>
      </w:r>
    </w:p>
    <w:p w:rsidR="00D40F8D" w:rsidRDefault="00D40F8D" w:rsidP="00D40F8D">
      <w:pPr>
        <w:spacing w:after="0" w:line="240" w:lineRule="auto"/>
        <w:rPr>
          <w:rFonts w:cs="Tahoma"/>
        </w:rPr>
      </w:pPr>
    </w:p>
    <w:p w:rsidR="00D40F8D" w:rsidRDefault="00D40F8D" w:rsidP="00D40F8D">
      <w:pPr>
        <w:spacing w:line="240" w:lineRule="auto"/>
        <w:rPr>
          <w:rFonts w:cs="Tahoma"/>
        </w:rPr>
      </w:pPr>
      <w:r>
        <w:rPr>
          <w:rFonts w:cs="Tahoma"/>
        </w:rPr>
        <w:t>Şunlardan birisi gerçekleştiğinde o dişin çekimi tedavi sonrasına geçici olarak ertelenebilir</w:t>
      </w:r>
    </w:p>
    <w:p w:rsidR="00D40F8D" w:rsidRDefault="00D40F8D" w:rsidP="00D40F8D">
      <w:pPr>
        <w:pStyle w:val="ListeParagraf"/>
        <w:numPr>
          <w:ilvl w:val="0"/>
          <w:numId w:val="23"/>
        </w:numPr>
        <w:spacing w:after="0" w:line="240" w:lineRule="auto"/>
        <w:rPr>
          <w:rFonts w:cs="Tahoma"/>
        </w:rPr>
      </w:pPr>
      <w:r>
        <w:rPr>
          <w:rFonts w:cs="Tahoma"/>
        </w:rPr>
        <w:t xml:space="preserve">Posteriorda kapanışı belirliyorsa çekimi </w:t>
      </w:r>
      <w:proofErr w:type="gramStart"/>
      <w:r>
        <w:rPr>
          <w:rFonts w:cs="Tahoma"/>
        </w:rPr>
        <w:t>protez</w:t>
      </w:r>
      <w:proofErr w:type="gramEnd"/>
      <w:r>
        <w:rPr>
          <w:rFonts w:cs="Tahoma"/>
        </w:rPr>
        <w:t xml:space="preserve"> yapımından sonraya </w:t>
      </w:r>
    </w:p>
    <w:p w:rsidR="00D40F8D" w:rsidRDefault="00D40F8D" w:rsidP="00D40F8D">
      <w:pPr>
        <w:pStyle w:val="ListeParagraf"/>
        <w:numPr>
          <w:ilvl w:val="0"/>
          <w:numId w:val="23"/>
        </w:numPr>
        <w:spacing w:after="0" w:line="240" w:lineRule="auto"/>
        <w:rPr>
          <w:rFonts w:cs="Tahoma"/>
        </w:rPr>
      </w:pPr>
      <w:r>
        <w:rPr>
          <w:rFonts w:cs="Tahoma"/>
        </w:rPr>
        <w:lastRenderedPageBreak/>
        <w:t>Posteriorda kapanışı belirliyor ve komşu alanda implant yerleştirildikten sonra fonksiyon görmeye devam ediyorsa, implantın osteointegrasyonundan ve ekspoze edilmesinden sonraya</w:t>
      </w:r>
    </w:p>
    <w:p w:rsidR="00D40F8D" w:rsidRDefault="00D40F8D" w:rsidP="00D40F8D">
      <w:pPr>
        <w:pStyle w:val="ListeParagraf"/>
        <w:numPr>
          <w:ilvl w:val="0"/>
          <w:numId w:val="23"/>
        </w:numPr>
        <w:spacing w:after="0" w:line="240" w:lineRule="auto"/>
        <w:rPr>
          <w:rFonts w:cs="Tahoma"/>
        </w:rPr>
      </w:pPr>
      <w:r>
        <w:rPr>
          <w:rFonts w:cs="Tahoma"/>
        </w:rPr>
        <w:t xml:space="preserve">Anterior estetik bölgede geçici </w:t>
      </w:r>
      <w:proofErr w:type="gramStart"/>
      <w:r>
        <w:rPr>
          <w:rFonts w:cs="Tahoma"/>
        </w:rPr>
        <w:t>protez</w:t>
      </w:r>
      <w:proofErr w:type="gramEnd"/>
      <w:r>
        <w:rPr>
          <w:rFonts w:cs="Tahoma"/>
        </w:rPr>
        <w:t xml:space="preserve"> yerine, komşu dişlere tehdit oluşturmayan umutsuz dişler</w:t>
      </w:r>
      <w:r w:rsidRPr="00861A30">
        <w:rPr>
          <w:rFonts w:cs="Tahoma"/>
        </w:rPr>
        <w:t xml:space="preserve"> </w:t>
      </w:r>
      <w:r>
        <w:rPr>
          <w:rFonts w:cs="Tahoma"/>
        </w:rPr>
        <w:t>periodontal tedavi bitip de kalıcı restorasyonlar yapılana kadar</w:t>
      </w:r>
    </w:p>
    <w:p w:rsidR="00D40F8D" w:rsidRDefault="00D40F8D" w:rsidP="00D40F8D">
      <w:pPr>
        <w:pStyle w:val="ListeParagraf"/>
        <w:numPr>
          <w:ilvl w:val="0"/>
          <w:numId w:val="23"/>
        </w:numPr>
        <w:spacing w:after="0" w:line="240" w:lineRule="auto"/>
        <w:rPr>
          <w:rFonts w:cs="Tahoma"/>
        </w:rPr>
      </w:pPr>
      <w:r>
        <w:rPr>
          <w:rFonts w:cs="Tahoma"/>
        </w:rPr>
        <w:t>Hemen yanındaki bölgeye periodontal cerrahi uygulanacaksa daha az anestezi ve randevu uğruna cerrahi sırasında çekilmek üzere.</w:t>
      </w:r>
    </w:p>
    <w:p w:rsidR="00D40F8D" w:rsidRDefault="00D40F8D" w:rsidP="00D40F8D">
      <w:pPr>
        <w:spacing w:after="0" w:line="240" w:lineRule="auto"/>
        <w:rPr>
          <w:rFonts w:cs="Tahoma"/>
        </w:rPr>
      </w:pPr>
    </w:p>
    <w:p w:rsidR="00D40F8D" w:rsidRPr="00747A30" w:rsidRDefault="00D40F8D" w:rsidP="00D40F8D">
      <w:pPr>
        <w:spacing w:after="0" w:line="240" w:lineRule="auto"/>
        <w:rPr>
          <w:rFonts w:cs="Tahoma"/>
          <w:b/>
        </w:rPr>
      </w:pPr>
      <w:r w:rsidRPr="00747A30">
        <w:rPr>
          <w:rFonts w:cs="Tahoma"/>
          <w:b/>
        </w:rPr>
        <w:t>Tedavi Planının Hastaya Sunumu</w:t>
      </w:r>
    </w:p>
    <w:p w:rsidR="00D40F8D" w:rsidRDefault="00BB6FAE" w:rsidP="00D40F8D">
      <w:pPr>
        <w:spacing w:after="0" w:line="240" w:lineRule="auto"/>
        <w:rPr>
          <w:rFonts w:cs="Tahoma"/>
        </w:rPr>
      </w:pPr>
      <w:r>
        <w:rPr>
          <w:rFonts w:cs="Tahoma"/>
          <w:noProof/>
        </w:rPr>
        <w:pict>
          <v:shapetype id="_x0000_t202" coordsize="21600,21600" o:spt="202" path="m,l,21600r21600,l21600,xe">
            <v:stroke joinstyle="miter"/>
            <v:path gradientshapeok="t" o:connecttype="rect"/>
          </v:shapetype>
          <v:shape id="_x0000_s1029" type="#_x0000_t202" style="position:absolute;margin-left:205.75pt;margin-top:82.75pt;width:249.85pt;height:456.45pt;z-index:-251657728;mso-height-percent:200;mso-height-percent:200;mso-width-relative:margin;mso-height-relative:margin" wrapcoords="-65 -36 -65 21564 21665 21564 21665 -36 -65 -36">
            <v:textbox style="mso-next-textbox:#_x0000_s1029;mso-fit-shape-to-text:t">
              <w:txbxContent>
                <w:p w:rsidR="004A6C7E" w:rsidRPr="004F5048" w:rsidRDefault="004A6C7E" w:rsidP="004A6C7E">
                  <w:pPr>
                    <w:spacing w:after="0" w:line="240" w:lineRule="auto"/>
                    <w:jc w:val="center"/>
                    <w:rPr>
                      <w:b/>
                      <w:sz w:val="20"/>
                      <w:szCs w:val="20"/>
                    </w:rPr>
                  </w:pPr>
                  <w:r w:rsidRPr="004F5048">
                    <w:rPr>
                      <w:b/>
                      <w:sz w:val="20"/>
                      <w:szCs w:val="20"/>
                    </w:rPr>
                    <w:t>PERİODONTAL TEDAVİNİN FAZLARI</w:t>
                  </w:r>
                </w:p>
                <w:p w:rsidR="004A6C7E" w:rsidRPr="004F5048" w:rsidRDefault="004A6C7E" w:rsidP="004A6C7E">
                  <w:pPr>
                    <w:spacing w:after="0" w:line="240" w:lineRule="auto"/>
                    <w:rPr>
                      <w:b/>
                      <w:bCs/>
                      <w:sz w:val="20"/>
                      <w:szCs w:val="20"/>
                    </w:rPr>
                  </w:pPr>
                  <w:r w:rsidRPr="004F5048">
                    <w:rPr>
                      <w:b/>
                      <w:bCs/>
                      <w:sz w:val="20"/>
                      <w:szCs w:val="20"/>
                    </w:rPr>
                    <w:t>Başlangıç Fazı</w:t>
                  </w:r>
                </w:p>
                <w:p w:rsidR="004A6C7E" w:rsidRPr="004F5048" w:rsidRDefault="004A6C7E" w:rsidP="004A6C7E">
                  <w:pPr>
                    <w:spacing w:after="0" w:line="240" w:lineRule="auto"/>
                    <w:rPr>
                      <w:bCs/>
                      <w:sz w:val="20"/>
                      <w:szCs w:val="20"/>
                    </w:rPr>
                  </w:pPr>
                  <w:r w:rsidRPr="004F5048">
                    <w:rPr>
                      <w:bCs/>
                      <w:sz w:val="20"/>
                      <w:szCs w:val="20"/>
                    </w:rPr>
                    <w:t>Acil tedavi</w:t>
                  </w:r>
                </w:p>
                <w:p w:rsidR="004A6C7E" w:rsidRPr="004F5048" w:rsidRDefault="004A6C7E" w:rsidP="004A6C7E">
                  <w:pPr>
                    <w:pStyle w:val="ListeParagraf"/>
                    <w:numPr>
                      <w:ilvl w:val="0"/>
                      <w:numId w:val="24"/>
                    </w:numPr>
                    <w:spacing w:after="0" w:line="240" w:lineRule="auto"/>
                    <w:rPr>
                      <w:bCs/>
                      <w:sz w:val="20"/>
                      <w:szCs w:val="20"/>
                    </w:rPr>
                  </w:pPr>
                  <w:r w:rsidRPr="004F5048">
                    <w:rPr>
                      <w:bCs/>
                      <w:sz w:val="20"/>
                      <w:szCs w:val="20"/>
                    </w:rPr>
                    <w:t>Dental veya periapikal</w:t>
                  </w:r>
                </w:p>
                <w:p w:rsidR="004A6C7E" w:rsidRPr="004F5048" w:rsidRDefault="004A6C7E" w:rsidP="004A6C7E">
                  <w:pPr>
                    <w:pStyle w:val="ListeParagraf"/>
                    <w:numPr>
                      <w:ilvl w:val="0"/>
                      <w:numId w:val="24"/>
                    </w:numPr>
                    <w:spacing w:after="0" w:line="240" w:lineRule="auto"/>
                    <w:rPr>
                      <w:bCs/>
                      <w:sz w:val="20"/>
                      <w:szCs w:val="20"/>
                    </w:rPr>
                  </w:pPr>
                  <w:r w:rsidRPr="004F5048">
                    <w:rPr>
                      <w:bCs/>
                      <w:sz w:val="20"/>
                      <w:szCs w:val="20"/>
                    </w:rPr>
                    <w:t>Periodontal</w:t>
                  </w:r>
                </w:p>
                <w:p w:rsidR="004A6C7E" w:rsidRPr="004F5048" w:rsidRDefault="004A6C7E" w:rsidP="004A6C7E">
                  <w:pPr>
                    <w:pStyle w:val="ListeParagraf"/>
                    <w:numPr>
                      <w:ilvl w:val="0"/>
                      <w:numId w:val="24"/>
                    </w:numPr>
                    <w:spacing w:after="0" w:line="240" w:lineRule="auto"/>
                    <w:rPr>
                      <w:bCs/>
                      <w:sz w:val="20"/>
                      <w:szCs w:val="20"/>
                    </w:rPr>
                  </w:pPr>
                  <w:r w:rsidRPr="004F5048">
                    <w:rPr>
                      <w:bCs/>
                      <w:sz w:val="20"/>
                      <w:szCs w:val="20"/>
                    </w:rPr>
                    <w:t>Diğer</w:t>
                  </w:r>
                </w:p>
                <w:p w:rsidR="004A6C7E" w:rsidRPr="004F5048" w:rsidRDefault="004A6C7E" w:rsidP="004A6C7E">
                  <w:pPr>
                    <w:spacing w:after="0" w:line="240" w:lineRule="auto"/>
                    <w:rPr>
                      <w:bCs/>
                      <w:sz w:val="20"/>
                      <w:szCs w:val="20"/>
                    </w:rPr>
                  </w:pPr>
                  <w:r w:rsidRPr="004F5048">
                    <w:rPr>
                      <w:bCs/>
                      <w:sz w:val="20"/>
                      <w:szCs w:val="20"/>
                    </w:rPr>
                    <w:t xml:space="preserve">Umutsuz dişlerin çekimi ve gerekliyse geçici </w:t>
                  </w:r>
                  <w:proofErr w:type="gramStart"/>
                  <w:r w:rsidRPr="004F5048">
                    <w:rPr>
                      <w:bCs/>
                      <w:sz w:val="20"/>
                      <w:szCs w:val="20"/>
                    </w:rPr>
                    <w:t>restorasyonlar</w:t>
                  </w:r>
                  <w:proofErr w:type="gramEnd"/>
                  <w:r w:rsidRPr="004F5048">
                    <w:rPr>
                      <w:bCs/>
                      <w:sz w:val="20"/>
                      <w:szCs w:val="20"/>
                    </w:rPr>
                    <w:t xml:space="preserve"> (daha müsait bir zamana ertelenebilir)</w:t>
                  </w:r>
                </w:p>
                <w:p w:rsidR="004A6C7E" w:rsidRPr="004F5048" w:rsidRDefault="004A6C7E" w:rsidP="004A6C7E">
                  <w:pPr>
                    <w:spacing w:after="0" w:line="240" w:lineRule="auto"/>
                    <w:rPr>
                      <w:b/>
                      <w:bCs/>
                      <w:sz w:val="20"/>
                      <w:szCs w:val="20"/>
                    </w:rPr>
                  </w:pPr>
                  <w:r w:rsidRPr="004F5048">
                    <w:rPr>
                      <w:b/>
                      <w:bCs/>
                      <w:sz w:val="20"/>
                      <w:szCs w:val="20"/>
                    </w:rPr>
                    <w:t>Cerrahi Olmayan Faz (1.Faz Tedavi)</w:t>
                  </w:r>
                </w:p>
                <w:p w:rsidR="004A6C7E" w:rsidRPr="004F5048" w:rsidRDefault="004A6C7E" w:rsidP="004A6C7E">
                  <w:pPr>
                    <w:pStyle w:val="ListeParagraf"/>
                    <w:numPr>
                      <w:ilvl w:val="0"/>
                      <w:numId w:val="25"/>
                    </w:numPr>
                    <w:spacing w:after="0" w:line="240" w:lineRule="auto"/>
                    <w:rPr>
                      <w:bCs/>
                      <w:sz w:val="20"/>
                      <w:szCs w:val="20"/>
                    </w:rPr>
                  </w:pPr>
                  <w:r w:rsidRPr="004F5048">
                    <w:rPr>
                      <w:bCs/>
                      <w:sz w:val="20"/>
                      <w:szCs w:val="20"/>
                    </w:rPr>
                    <w:t>Diyet kontrolü (aşırı çürükleri olan hastalarda)</w:t>
                  </w:r>
                </w:p>
                <w:p w:rsidR="004A6C7E" w:rsidRPr="004F5048" w:rsidRDefault="004A6C7E" w:rsidP="004A6C7E">
                  <w:pPr>
                    <w:numPr>
                      <w:ilvl w:val="0"/>
                      <w:numId w:val="25"/>
                    </w:numPr>
                    <w:spacing w:after="0" w:line="240" w:lineRule="auto"/>
                    <w:rPr>
                      <w:sz w:val="20"/>
                      <w:szCs w:val="20"/>
                    </w:rPr>
                  </w:pPr>
                  <w:r w:rsidRPr="004F5048">
                    <w:rPr>
                      <w:sz w:val="20"/>
                      <w:szCs w:val="20"/>
                    </w:rPr>
                    <w:t>Diş taşlarının temizliği ve polisaj</w:t>
                  </w:r>
                </w:p>
                <w:p w:rsidR="004A6C7E" w:rsidRPr="004F5048" w:rsidRDefault="004A6C7E" w:rsidP="004A6C7E">
                  <w:pPr>
                    <w:pStyle w:val="ListeParagraf"/>
                    <w:numPr>
                      <w:ilvl w:val="0"/>
                      <w:numId w:val="25"/>
                    </w:numPr>
                    <w:spacing w:after="0" w:line="240" w:lineRule="auto"/>
                    <w:rPr>
                      <w:bCs/>
                      <w:sz w:val="20"/>
                      <w:szCs w:val="20"/>
                    </w:rPr>
                  </w:pPr>
                  <w:r w:rsidRPr="004F5048">
                    <w:rPr>
                      <w:bCs/>
                      <w:sz w:val="20"/>
                      <w:szCs w:val="20"/>
                    </w:rPr>
                    <w:t>Restoratif ve protetik irritanların düzeltilmesi</w:t>
                  </w:r>
                </w:p>
                <w:p w:rsidR="004A6C7E" w:rsidRPr="004F5048" w:rsidRDefault="004A6C7E" w:rsidP="004A6C7E">
                  <w:pPr>
                    <w:pStyle w:val="ListeParagraf"/>
                    <w:numPr>
                      <w:ilvl w:val="0"/>
                      <w:numId w:val="25"/>
                    </w:numPr>
                    <w:spacing w:after="0" w:line="240" w:lineRule="auto"/>
                    <w:rPr>
                      <w:bCs/>
                      <w:sz w:val="20"/>
                      <w:szCs w:val="20"/>
                    </w:rPr>
                  </w:pPr>
                  <w:r w:rsidRPr="004F5048">
                    <w:rPr>
                      <w:bCs/>
                      <w:sz w:val="20"/>
                      <w:szCs w:val="20"/>
                    </w:rPr>
                    <w:t>Çürüklerin temizlenip duruma göre geçici ve kalıcı dolgularının yapılması</w:t>
                  </w:r>
                </w:p>
                <w:p w:rsidR="004A6C7E" w:rsidRPr="004F5048" w:rsidRDefault="004A6C7E" w:rsidP="004A6C7E">
                  <w:pPr>
                    <w:pStyle w:val="ListeParagraf"/>
                    <w:numPr>
                      <w:ilvl w:val="0"/>
                      <w:numId w:val="25"/>
                    </w:numPr>
                    <w:spacing w:after="0" w:line="240" w:lineRule="auto"/>
                    <w:rPr>
                      <w:bCs/>
                      <w:sz w:val="20"/>
                      <w:szCs w:val="20"/>
                    </w:rPr>
                  </w:pPr>
                  <w:r w:rsidRPr="004F5048">
                    <w:rPr>
                      <w:bCs/>
                      <w:sz w:val="20"/>
                      <w:szCs w:val="20"/>
                    </w:rPr>
                    <w:t>Antimikrobiyal tedavi (</w:t>
                  </w:r>
                  <w:proofErr w:type="gramStart"/>
                  <w:r w:rsidRPr="004F5048">
                    <w:rPr>
                      <w:bCs/>
                      <w:sz w:val="20"/>
                      <w:szCs w:val="20"/>
                    </w:rPr>
                    <w:t>lokal</w:t>
                  </w:r>
                  <w:proofErr w:type="gramEnd"/>
                  <w:r w:rsidRPr="004F5048">
                    <w:rPr>
                      <w:bCs/>
                      <w:sz w:val="20"/>
                      <w:szCs w:val="20"/>
                    </w:rPr>
                    <w:t xml:space="preserve"> veya sistemik)</w:t>
                  </w:r>
                </w:p>
                <w:p w:rsidR="004A6C7E" w:rsidRPr="004F5048" w:rsidRDefault="004A6C7E" w:rsidP="004A6C7E">
                  <w:pPr>
                    <w:pStyle w:val="ListeParagraf"/>
                    <w:numPr>
                      <w:ilvl w:val="0"/>
                      <w:numId w:val="25"/>
                    </w:numPr>
                    <w:spacing w:after="0" w:line="240" w:lineRule="auto"/>
                    <w:rPr>
                      <w:bCs/>
                      <w:sz w:val="20"/>
                      <w:szCs w:val="20"/>
                    </w:rPr>
                  </w:pPr>
                  <w:r w:rsidRPr="004F5048">
                    <w:rPr>
                      <w:bCs/>
                      <w:sz w:val="20"/>
                      <w:szCs w:val="20"/>
                    </w:rPr>
                    <w:t>Oklüzal uyum</w:t>
                  </w:r>
                  <w:r w:rsidR="00A64BAE">
                    <w:rPr>
                      <w:bCs/>
                      <w:sz w:val="20"/>
                      <w:szCs w:val="20"/>
                    </w:rPr>
                    <w:t>l</w:t>
                  </w:r>
                  <w:r w:rsidRPr="004F5048">
                    <w:rPr>
                      <w:bCs/>
                      <w:sz w:val="20"/>
                      <w:szCs w:val="20"/>
                    </w:rPr>
                    <w:t>ama ve tedavi</w:t>
                  </w:r>
                </w:p>
                <w:p w:rsidR="004A6C7E" w:rsidRPr="004F5048" w:rsidRDefault="004A6C7E" w:rsidP="004A6C7E">
                  <w:pPr>
                    <w:pStyle w:val="ListeParagraf"/>
                    <w:numPr>
                      <w:ilvl w:val="0"/>
                      <w:numId w:val="25"/>
                    </w:numPr>
                    <w:spacing w:after="0" w:line="240" w:lineRule="auto"/>
                    <w:rPr>
                      <w:bCs/>
                      <w:sz w:val="20"/>
                      <w:szCs w:val="20"/>
                    </w:rPr>
                  </w:pPr>
                  <w:r w:rsidRPr="004F5048">
                    <w:rPr>
                      <w:bCs/>
                      <w:sz w:val="20"/>
                      <w:szCs w:val="20"/>
                    </w:rPr>
                    <w:t>Minör ortodontik uygulamalar</w:t>
                  </w:r>
                </w:p>
                <w:p w:rsidR="004A6C7E" w:rsidRPr="00166AAA" w:rsidRDefault="004A6C7E" w:rsidP="004A6C7E">
                  <w:pPr>
                    <w:pStyle w:val="ListeParagraf"/>
                    <w:numPr>
                      <w:ilvl w:val="0"/>
                      <w:numId w:val="25"/>
                    </w:numPr>
                    <w:spacing w:after="0" w:line="240" w:lineRule="auto"/>
                    <w:rPr>
                      <w:bCs/>
                      <w:sz w:val="20"/>
                      <w:szCs w:val="20"/>
                    </w:rPr>
                  </w:pPr>
                  <w:r w:rsidRPr="00166AAA">
                    <w:rPr>
                      <w:bCs/>
                      <w:sz w:val="20"/>
                      <w:szCs w:val="20"/>
                    </w:rPr>
                    <w:t xml:space="preserve">Geçici splintleme ve </w:t>
                  </w:r>
                  <w:proofErr w:type="gramStart"/>
                  <w:r w:rsidRPr="00166AAA">
                    <w:rPr>
                      <w:bCs/>
                      <w:sz w:val="20"/>
                      <w:szCs w:val="20"/>
                    </w:rPr>
                    <w:t>protezler</w:t>
                  </w:r>
                  <w:proofErr w:type="gramEnd"/>
                </w:p>
                <w:p w:rsidR="004A6C7E" w:rsidRPr="004F5048" w:rsidRDefault="004A6C7E" w:rsidP="004A6C7E">
                  <w:pPr>
                    <w:spacing w:after="0" w:line="240" w:lineRule="auto"/>
                    <w:rPr>
                      <w:bCs/>
                      <w:sz w:val="20"/>
                      <w:szCs w:val="20"/>
                    </w:rPr>
                  </w:pPr>
                  <w:r w:rsidRPr="004F5048">
                    <w:rPr>
                      <w:bCs/>
                      <w:sz w:val="20"/>
                      <w:szCs w:val="20"/>
                    </w:rPr>
                    <w:t>Cerrahi olmayan tedavinin kontrolü ve yeniden değerlendirme</w:t>
                  </w:r>
                </w:p>
                <w:p w:rsidR="004A6C7E" w:rsidRPr="004F5048" w:rsidRDefault="004A6C7E" w:rsidP="004A6C7E">
                  <w:pPr>
                    <w:pStyle w:val="ListeParagraf"/>
                    <w:numPr>
                      <w:ilvl w:val="0"/>
                      <w:numId w:val="26"/>
                    </w:numPr>
                    <w:spacing w:after="0" w:line="240" w:lineRule="auto"/>
                    <w:rPr>
                      <w:bCs/>
                      <w:sz w:val="20"/>
                      <w:szCs w:val="20"/>
                    </w:rPr>
                  </w:pPr>
                  <w:r w:rsidRPr="004F5048">
                    <w:rPr>
                      <w:bCs/>
                      <w:sz w:val="20"/>
                      <w:szCs w:val="20"/>
                    </w:rPr>
                    <w:t>Cep derinlikleri ve gingival inflamasyon</w:t>
                  </w:r>
                </w:p>
                <w:p w:rsidR="004A6C7E" w:rsidRPr="004F5048" w:rsidRDefault="004A6C7E" w:rsidP="004A6C7E">
                  <w:pPr>
                    <w:pStyle w:val="ListeParagraf"/>
                    <w:numPr>
                      <w:ilvl w:val="0"/>
                      <w:numId w:val="26"/>
                    </w:numPr>
                    <w:spacing w:after="0" w:line="240" w:lineRule="auto"/>
                    <w:rPr>
                      <w:bCs/>
                      <w:sz w:val="20"/>
                      <w:szCs w:val="20"/>
                    </w:rPr>
                  </w:pPr>
                  <w:r w:rsidRPr="004F5048">
                    <w:rPr>
                      <w:bCs/>
                      <w:sz w:val="20"/>
                      <w:szCs w:val="20"/>
                    </w:rPr>
                    <w:t>Plak, diştaşı ve çürükler</w:t>
                  </w:r>
                </w:p>
                <w:p w:rsidR="004A6C7E" w:rsidRPr="004F5048" w:rsidRDefault="004A6C7E" w:rsidP="004A6C7E">
                  <w:pPr>
                    <w:spacing w:after="0" w:line="240" w:lineRule="auto"/>
                    <w:rPr>
                      <w:b/>
                      <w:bCs/>
                      <w:sz w:val="20"/>
                      <w:szCs w:val="20"/>
                    </w:rPr>
                  </w:pPr>
                  <w:r w:rsidRPr="004F5048">
                    <w:rPr>
                      <w:b/>
                      <w:bCs/>
                      <w:sz w:val="20"/>
                      <w:szCs w:val="20"/>
                    </w:rPr>
                    <w:t>Cerrahi Faz (2.Faz Tedavi)</w:t>
                  </w:r>
                </w:p>
                <w:p w:rsidR="004A6C7E" w:rsidRPr="004F5048" w:rsidRDefault="004A6C7E" w:rsidP="004A6C7E">
                  <w:pPr>
                    <w:spacing w:after="0" w:line="240" w:lineRule="auto"/>
                    <w:rPr>
                      <w:bCs/>
                      <w:sz w:val="20"/>
                      <w:szCs w:val="20"/>
                    </w:rPr>
                  </w:pPr>
                  <w:r w:rsidRPr="004F5048">
                    <w:rPr>
                      <w:bCs/>
                      <w:sz w:val="20"/>
                      <w:szCs w:val="20"/>
                    </w:rPr>
                    <w:t>Periodontal tedavi ve implant yerleştirilmesi</w:t>
                  </w:r>
                </w:p>
                <w:p w:rsidR="004A6C7E" w:rsidRPr="004F5048" w:rsidRDefault="004A6C7E" w:rsidP="004A6C7E">
                  <w:pPr>
                    <w:spacing w:after="0" w:line="240" w:lineRule="auto"/>
                    <w:rPr>
                      <w:bCs/>
                      <w:sz w:val="20"/>
                      <w:szCs w:val="20"/>
                    </w:rPr>
                  </w:pPr>
                  <w:r w:rsidRPr="004F5048">
                    <w:rPr>
                      <w:bCs/>
                      <w:sz w:val="20"/>
                      <w:szCs w:val="20"/>
                    </w:rPr>
                    <w:t>Endodontik tedavi</w:t>
                  </w:r>
                </w:p>
                <w:p w:rsidR="004A6C7E" w:rsidRPr="004F5048" w:rsidRDefault="004A6C7E" w:rsidP="004A6C7E">
                  <w:pPr>
                    <w:spacing w:after="0" w:line="240" w:lineRule="auto"/>
                    <w:rPr>
                      <w:b/>
                      <w:bCs/>
                      <w:sz w:val="20"/>
                      <w:szCs w:val="20"/>
                    </w:rPr>
                  </w:pPr>
                  <w:r w:rsidRPr="004F5048">
                    <w:rPr>
                      <w:b/>
                      <w:bCs/>
                      <w:sz w:val="20"/>
                      <w:szCs w:val="20"/>
                    </w:rPr>
                    <w:t>Restoratif Faz</w:t>
                  </w:r>
                  <w:r w:rsidRPr="004F5048">
                    <w:rPr>
                      <w:bCs/>
                      <w:sz w:val="20"/>
                      <w:szCs w:val="20"/>
                    </w:rPr>
                    <w:t xml:space="preserve"> </w:t>
                  </w:r>
                  <w:r w:rsidRPr="004F5048">
                    <w:rPr>
                      <w:b/>
                      <w:bCs/>
                      <w:sz w:val="20"/>
                      <w:szCs w:val="20"/>
                    </w:rPr>
                    <w:t>(3.Faz Tedavi)</w:t>
                  </w:r>
                </w:p>
                <w:p w:rsidR="004A6C7E" w:rsidRPr="004F5048" w:rsidRDefault="004A6C7E" w:rsidP="004A6C7E">
                  <w:pPr>
                    <w:spacing w:after="0" w:line="240" w:lineRule="auto"/>
                    <w:rPr>
                      <w:bCs/>
                      <w:sz w:val="20"/>
                      <w:szCs w:val="20"/>
                    </w:rPr>
                  </w:pPr>
                  <w:r w:rsidRPr="004F5048">
                    <w:rPr>
                      <w:bCs/>
                      <w:sz w:val="20"/>
                      <w:szCs w:val="20"/>
                    </w:rPr>
                    <w:t xml:space="preserve">Final </w:t>
                  </w:r>
                  <w:proofErr w:type="gramStart"/>
                  <w:r w:rsidRPr="004F5048">
                    <w:rPr>
                      <w:bCs/>
                      <w:sz w:val="20"/>
                      <w:szCs w:val="20"/>
                    </w:rPr>
                    <w:t>restorasyonlar</w:t>
                  </w:r>
                  <w:proofErr w:type="gramEnd"/>
                </w:p>
                <w:p w:rsidR="004A6C7E" w:rsidRPr="004F5048" w:rsidRDefault="004A6C7E" w:rsidP="004A6C7E">
                  <w:pPr>
                    <w:spacing w:after="0" w:line="240" w:lineRule="auto"/>
                    <w:rPr>
                      <w:bCs/>
                      <w:sz w:val="20"/>
                      <w:szCs w:val="20"/>
                    </w:rPr>
                  </w:pPr>
                  <w:r w:rsidRPr="004F5048">
                    <w:rPr>
                      <w:bCs/>
                      <w:sz w:val="20"/>
                      <w:szCs w:val="20"/>
                    </w:rPr>
                    <w:t xml:space="preserve">Sabit ve hareketli </w:t>
                  </w:r>
                  <w:proofErr w:type="gramStart"/>
                  <w:r w:rsidRPr="004F5048">
                    <w:rPr>
                      <w:bCs/>
                      <w:sz w:val="20"/>
                      <w:szCs w:val="20"/>
                    </w:rPr>
                    <w:t>protezler</w:t>
                  </w:r>
                  <w:proofErr w:type="gramEnd"/>
                </w:p>
                <w:p w:rsidR="004A6C7E" w:rsidRPr="004F5048" w:rsidRDefault="004A6C7E" w:rsidP="004A6C7E">
                  <w:pPr>
                    <w:spacing w:after="0" w:line="240" w:lineRule="auto"/>
                    <w:rPr>
                      <w:bCs/>
                      <w:sz w:val="20"/>
                      <w:szCs w:val="20"/>
                    </w:rPr>
                  </w:pPr>
                  <w:r w:rsidRPr="004F5048">
                    <w:rPr>
                      <w:bCs/>
                      <w:sz w:val="20"/>
                      <w:szCs w:val="20"/>
                    </w:rPr>
                    <w:t>Restoratif işlemlere karşı alınan yanıtın değerlendirilmesi</w:t>
                  </w:r>
                </w:p>
                <w:p w:rsidR="004A6C7E" w:rsidRPr="004F5048" w:rsidRDefault="004A6C7E" w:rsidP="004A6C7E">
                  <w:pPr>
                    <w:spacing w:after="0" w:line="240" w:lineRule="auto"/>
                    <w:rPr>
                      <w:bCs/>
                      <w:sz w:val="20"/>
                      <w:szCs w:val="20"/>
                    </w:rPr>
                  </w:pPr>
                  <w:r w:rsidRPr="004F5048">
                    <w:rPr>
                      <w:bCs/>
                      <w:sz w:val="20"/>
                      <w:szCs w:val="20"/>
                    </w:rPr>
                    <w:t>Periodontal muayene</w:t>
                  </w:r>
                </w:p>
                <w:p w:rsidR="004A6C7E" w:rsidRPr="004F5048" w:rsidRDefault="004A6C7E" w:rsidP="004A6C7E">
                  <w:pPr>
                    <w:spacing w:after="0" w:line="240" w:lineRule="auto"/>
                    <w:rPr>
                      <w:b/>
                      <w:bCs/>
                      <w:sz w:val="20"/>
                      <w:szCs w:val="20"/>
                    </w:rPr>
                  </w:pPr>
                  <w:r w:rsidRPr="004F5048">
                    <w:rPr>
                      <w:b/>
                      <w:bCs/>
                      <w:sz w:val="20"/>
                      <w:szCs w:val="20"/>
                    </w:rPr>
                    <w:t>Bakım Fazı</w:t>
                  </w:r>
                  <w:r w:rsidRPr="004F5048">
                    <w:rPr>
                      <w:bCs/>
                      <w:sz w:val="20"/>
                      <w:szCs w:val="20"/>
                    </w:rPr>
                    <w:t xml:space="preserve"> </w:t>
                  </w:r>
                  <w:r w:rsidRPr="004F5048">
                    <w:rPr>
                      <w:b/>
                      <w:bCs/>
                      <w:sz w:val="20"/>
                      <w:szCs w:val="20"/>
                    </w:rPr>
                    <w:t>(4.Faz Tedavi)</w:t>
                  </w:r>
                </w:p>
                <w:p w:rsidR="004A6C7E" w:rsidRPr="004F5048" w:rsidRDefault="004A6C7E" w:rsidP="004A6C7E">
                  <w:pPr>
                    <w:spacing w:after="0" w:line="240" w:lineRule="auto"/>
                    <w:rPr>
                      <w:bCs/>
                      <w:sz w:val="20"/>
                      <w:szCs w:val="20"/>
                    </w:rPr>
                  </w:pPr>
                  <w:r w:rsidRPr="004F5048">
                    <w:rPr>
                      <w:bCs/>
                      <w:sz w:val="20"/>
                      <w:szCs w:val="20"/>
                    </w:rPr>
                    <w:t>Periyodik kontroller:</w:t>
                  </w:r>
                </w:p>
                <w:p w:rsidR="004A6C7E" w:rsidRPr="004F5048" w:rsidRDefault="004A6C7E" w:rsidP="004A6C7E">
                  <w:pPr>
                    <w:pStyle w:val="ListeParagraf"/>
                    <w:numPr>
                      <w:ilvl w:val="0"/>
                      <w:numId w:val="27"/>
                    </w:numPr>
                    <w:spacing w:after="0" w:line="240" w:lineRule="auto"/>
                    <w:rPr>
                      <w:bCs/>
                      <w:sz w:val="20"/>
                      <w:szCs w:val="20"/>
                    </w:rPr>
                  </w:pPr>
                  <w:r w:rsidRPr="004F5048">
                    <w:rPr>
                      <w:bCs/>
                      <w:sz w:val="20"/>
                      <w:szCs w:val="20"/>
                    </w:rPr>
                    <w:t>Plak ve diş taşı</w:t>
                  </w:r>
                </w:p>
                <w:p w:rsidR="004A6C7E" w:rsidRPr="004F5048" w:rsidRDefault="004A6C7E" w:rsidP="004A6C7E">
                  <w:pPr>
                    <w:pStyle w:val="ListeParagraf"/>
                    <w:numPr>
                      <w:ilvl w:val="0"/>
                      <w:numId w:val="27"/>
                    </w:numPr>
                    <w:spacing w:after="0" w:line="240" w:lineRule="auto"/>
                    <w:rPr>
                      <w:bCs/>
                      <w:sz w:val="20"/>
                      <w:szCs w:val="20"/>
                    </w:rPr>
                  </w:pPr>
                  <w:r w:rsidRPr="004F5048">
                    <w:rPr>
                      <w:bCs/>
                      <w:sz w:val="20"/>
                      <w:szCs w:val="20"/>
                    </w:rPr>
                    <w:t>Dişetinin durumu (</w:t>
                  </w:r>
                  <w:r w:rsidR="00BE39F5">
                    <w:rPr>
                      <w:bCs/>
                      <w:sz w:val="20"/>
                      <w:szCs w:val="20"/>
                    </w:rPr>
                    <w:t>c</w:t>
                  </w:r>
                  <w:r w:rsidRPr="004F5048">
                    <w:rPr>
                      <w:bCs/>
                      <w:sz w:val="20"/>
                      <w:szCs w:val="20"/>
                    </w:rPr>
                    <w:t>epler, inflamasyon)</w:t>
                  </w:r>
                </w:p>
                <w:p w:rsidR="004A6C7E" w:rsidRPr="004F5048" w:rsidRDefault="004A6C7E" w:rsidP="004A6C7E">
                  <w:pPr>
                    <w:pStyle w:val="ListeParagraf"/>
                    <w:numPr>
                      <w:ilvl w:val="0"/>
                      <w:numId w:val="27"/>
                    </w:numPr>
                    <w:spacing w:after="0" w:line="240" w:lineRule="auto"/>
                    <w:rPr>
                      <w:bCs/>
                      <w:sz w:val="20"/>
                      <w:szCs w:val="20"/>
                    </w:rPr>
                  </w:pPr>
                  <w:r w:rsidRPr="004F5048">
                    <w:rPr>
                      <w:bCs/>
                      <w:sz w:val="20"/>
                      <w:szCs w:val="20"/>
                    </w:rPr>
                    <w:t>Oklüzyon, mobilite</w:t>
                  </w:r>
                </w:p>
                <w:p w:rsidR="004A6C7E" w:rsidRPr="004F5048" w:rsidRDefault="004A6C7E" w:rsidP="004A6C7E">
                  <w:pPr>
                    <w:pStyle w:val="ListeParagraf"/>
                    <w:numPr>
                      <w:ilvl w:val="0"/>
                      <w:numId w:val="27"/>
                    </w:numPr>
                    <w:spacing w:after="0" w:line="240" w:lineRule="auto"/>
                    <w:rPr>
                      <w:sz w:val="20"/>
                      <w:szCs w:val="20"/>
                    </w:rPr>
                  </w:pPr>
                  <w:r w:rsidRPr="004F5048">
                    <w:rPr>
                      <w:bCs/>
                      <w:sz w:val="20"/>
                      <w:szCs w:val="20"/>
                    </w:rPr>
                    <w:t>Diğer patolojik değişiklikler</w:t>
                  </w:r>
                </w:p>
              </w:txbxContent>
            </v:textbox>
            <w10:wrap type="tight"/>
          </v:shape>
        </w:pict>
      </w:r>
      <w:r w:rsidR="00D40F8D">
        <w:rPr>
          <w:rFonts w:cs="Tahoma"/>
        </w:rPr>
        <w:t>Açık olmakta yarar vardır. Hastaya “gingivitisiniz var”, “periodontitisiniz var” diye kesin bir dille tanısı bildirilmelidir. Bu terimler hastada gerginlik yaratmayacak bir üslupla anlayabileceği şekilde açıklanmalı dişetlerinin, ceplerin ve alveol kemiğinin durumu izah edilmelidir. “Dişetleriniz problemli”, Dişetleriniz için bir şeyler yapılması gerekir” gibi muğlak ifadelerden kaçınınız.</w:t>
      </w:r>
      <w:r w:rsidR="00E77AFA">
        <w:rPr>
          <w:rFonts w:cs="Tahoma"/>
        </w:rPr>
        <w:t xml:space="preserve"> </w:t>
      </w:r>
      <w:r w:rsidR="00D40F8D">
        <w:rPr>
          <w:rFonts w:cs="Tahoma"/>
        </w:rPr>
        <w:t xml:space="preserve">Hastanızı irkiltecek olumsuz haberler vermek zorunda kaldığınızda hemen telafisini sununuz. Hatta önce olumludan başlayınız. Kalan dişlerinin ne kadar önemli olduğunu, yapılacak protetik işlemleri nasıl destekleyeceklerini anlatınız. Direkt olarak çekilecek dişlerini bildirmek yerine. Bazı dişlerinin genel sağlığı açısından sorun oluşturduğunu, bunlardan kurtulmasının kendisini nasıl rahatlatacağını, kötü ağız kokusunun giderileceğini, yapılacak final </w:t>
      </w:r>
      <w:proofErr w:type="gramStart"/>
      <w:r w:rsidR="00D40F8D">
        <w:rPr>
          <w:rFonts w:cs="Tahoma"/>
        </w:rPr>
        <w:t>protezle</w:t>
      </w:r>
      <w:proofErr w:type="gramEnd"/>
      <w:r w:rsidR="00D40F8D">
        <w:rPr>
          <w:rFonts w:cs="Tahoma"/>
        </w:rPr>
        <w:t xml:space="preserve"> estetik görünümünün nasıl daha iyi hale geleceğini vb, önündeki parlak günlerden bahsediniz. </w:t>
      </w:r>
    </w:p>
    <w:p w:rsidR="003E1389" w:rsidRDefault="003E1389" w:rsidP="003E1389">
      <w:pPr>
        <w:spacing w:after="0" w:line="240" w:lineRule="auto"/>
        <w:rPr>
          <w:rFonts w:cs="Tahoma"/>
        </w:rPr>
      </w:pPr>
    </w:p>
    <w:p w:rsidR="00881EE4" w:rsidRDefault="004A6C7E" w:rsidP="00881EE4">
      <w:pPr>
        <w:spacing w:line="240" w:lineRule="auto"/>
        <w:rPr>
          <w:rFonts w:cs="Tahoma"/>
        </w:rPr>
      </w:pPr>
      <w:r w:rsidRPr="00737BD6">
        <w:rPr>
          <w:rFonts w:cs="Tahoma"/>
        </w:rPr>
        <w:t>Periodontal tedavi planı 4 aşamalıdır</w:t>
      </w:r>
      <w:r w:rsidR="00E77AFA">
        <w:rPr>
          <w:rFonts w:cs="Tahoma"/>
        </w:rPr>
        <w:t>.</w:t>
      </w:r>
    </w:p>
    <w:p w:rsidR="00747A30" w:rsidRDefault="00B96896" w:rsidP="00881EE4">
      <w:pPr>
        <w:spacing w:line="240" w:lineRule="auto"/>
        <w:rPr>
          <w:rFonts w:cs="Tahoma"/>
        </w:rPr>
      </w:pPr>
      <w:r w:rsidRPr="00B96896">
        <w:rPr>
          <w:rFonts w:cs="Tahoma"/>
          <w:b/>
        </w:rPr>
        <w:t>Başlangıç Fazı</w:t>
      </w:r>
      <w:r>
        <w:rPr>
          <w:rFonts w:cs="Tahoma"/>
        </w:rPr>
        <w:t xml:space="preserve">. Hasta acil bir </w:t>
      </w:r>
      <w:proofErr w:type="gramStart"/>
      <w:r>
        <w:rPr>
          <w:rFonts w:cs="Tahoma"/>
        </w:rPr>
        <w:t>şikayetle</w:t>
      </w:r>
      <w:proofErr w:type="gramEnd"/>
      <w:r>
        <w:rPr>
          <w:rFonts w:cs="Tahoma"/>
        </w:rPr>
        <w:t xml:space="preserve"> gelmişse öncelikle ağrısı dindirilir,  akut bir problemi</w:t>
      </w:r>
      <w:r w:rsidRPr="00B96896">
        <w:rPr>
          <w:rFonts w:cs="Tahoma"/>
        </w:rPr>
        <w:t xml:space="preserve"> </w:t>
      </w:r>
      <w:r>
        <w:rPr>
          <w:rFonts w:cs="Tahoma"/>
        </w:rPr>
        <w:t>varsa gerekli önlemler alınarak kronik hale dönüştürülmeye çalışılır.</w:t>
      </w:r>
      <w:r w:rsidR="00737BD6" w:rsidRPr="00737BD6">
        <w:rPr>
          <w:rFonts w:cs="Tahoma"/>
        </w:rPr>
        <w:t xml:space="preserve"> S</w:t>
      </w:r>
      <w:r w:rsidR="004A6C7E" w:rsidRPr="00737BD6">
        <w:rPr>
          <w:rFonts w:cs="Tahoma"/>
        </w:rPr>
        <w:t>istemik hastalık değerlendiril</w:t>
      </w:r>
      <w:r w:rsidR="00737BD6" w:rsidRPr="00737BD6">
        <w:rPr>
          <w:rFonts w:cs="Tahoma"/>
        </w:rPr>
        <w:t>ir</w:t>
      </w:r>
      <w:r w:rsidR="004A6C7E" w:rsidRPr="00737BD6">
        <w:rPr>
          <w:rFonts w:cs="Tahoma"/>
        </w:rPr>
        <w:t xml:space="preserve">, gerekirse </w:t>
      </w:r>
      <w:r w:rsidR="00737BD6" w:rsidRPr="00737BD6">
        <w:rPr>
          <w:rFonts w:cs="Tahoma"/>
        </w:rPr>
        <w:t xml:space="preserve">tıbbi doktoruyla </w:t>
      </w:r>
      <w:proofErr w:type="gramStart"/>
      <w:r w:rsidR="004A6C7E" w:rsidRPr="00737BD6">
        <w:rPr>
          <w:rFonts w:cs="Tahoma"/>
        </w:rPr>
        <w:t>konsültasyon</w:t>
      </w:r>
      <w:proofErr w:type="gramEnd"/>
      <w:r w:rsidR="004A6C7E" w:rsidRPr="00737BD6">
        <w:rPr>
          <w:rFonts w:cs="Tahoma"/>
        </w:rPr>
        <w:t xml:space="preserve"> </w:t>
      </w:r>
      <w:r w:rsidR="00A95916" w:rsidRPr="00737BD6">
        <w:rPr>
          <w:rFonts w:cs="Tahoma"/>
        </w:rPr>
        <w:t>yapılır</w:t>
      </w:r>
      <w:r w:rsidR="004A6C7E" w:rsidRPr="00737BD6">
        <w:rPr>
          <w:rFonts w:cs="Tahoma"/>
        </w:rPr>
        <w:t>, risk faktör</w:t>
      </w:r>
      <w:r w:rsidR="00737BD6" w:rsidRPr="00737BD6">
        <w:rPr>
          <w:rFonts w:cs="Tahoma"/>
        </w:rPr>
        <w:t xml:space="preserve">leri elimine edilir (örn. sigara), </w:t>
      </w:r>
      <w:r w:rsidR="004A6C7E" w:rsidRPr="00737BD6">
        <w:rPr>
          <w:rFonts w:cs="Tahoma"/>
        </w:rPr>
        <w:t xml:space="preserve">bakteriyel endokardit riski taşıyan hastalara antibiyotik profilaksisi </w:t>
      </w:r>
      <w:r w:rsidR="009E389E" w:rsidRPr="00737BD6">
        <w:rPr>
          <w:rFonts w:cs="Tahoma"/>
        </w:rPr>
        <w:t>uygulanır.</w:t>
      </w:r>
      <w:r w:rsidR="009E389E">
        <w:rPr>
          <w:rFonts w:cs="Tahoma"/>
        </w:rPr>
        <w:t xml:space="preserve"> Umutsuz</w:t>
      </w:r>
      <w:r w:rsidR="00A95916">
        <w:rPr>
          <w:rFonts w:cs="Tahoma"/>
        </w:rPr>
        <w:t xml:space="preserve"> dişler çekilir.</w:t>
      </w:r>
    </w:p>
    <w:p w:rsidR="00330367" w:rsidRDefault="004A6C7E" w:rsidP="00E77AFA">
      <w:pPr>
        <w:spacing w:line="240" w:lineRule="auto"/>
        <w:rPr>
          <w:rFonts w:cs="Tahoma"/>
        </w:rPr>
      </w:pPr>
      <w:r w:rsidRPr="00737BD6">
        <w:rPr>
          <w:rFonts w:cs="Tahoma"/>
        </w:rPr>
        <w:br/>
      </w:r>
      <w:r w:rsidR="00B96896">
        <w:rPr>
          <w:rFonts w:cs="Tahoma"/>
          <w:b/>
        </w:rPr>
        <w:t>Cerrahi Olmayan Faz</w:t>
      </w:r>
      <w:r w:rsidRPr="00B96896">
        <w:rPr>
          <w:rFonts w:cs="Tahoma"/>
          <w:b/>
        </w:rPr>
        <w:t xml:space="preserve"> (</w:t>
      </w:r>
      <w:r w:rsidR="00B96896">
        <w:rPr>
          <w:rFonts w:cs="Tahoma"/>
          <w:b/>
        </w:rPr>
        <w:t xml:space="preserve">1. Faz </w:t>
      </w:r>
      <w:r w:rsidRPr="00B96896">
        <w:rPr>
          <w:rFonts w:cs="Tahoma"/>
          <w:b/>
        </w:rPr>
        <w:t>Tedavi)</w:t>
      </w:r>
      <w:r w:rsidR="00737BD6">
        <w:rPr>
          <w:rFonts w:cs="Tahoma"/>
        </w:rPr>
        <w:t xml:space="preserve">. </w:t>
      </w:r>
      <w:r w:rsidRPr="00737BD6">
        <w:rPr>
          <w:rFonts w:cs="Tahoma"/>
        </w:rPr>
        <w:t xml:space="preserve">Diş yüzeyi temizliği, kök yüzeyi düzleştirilmesi, restorasyonların düzeltilmesi, çürüklerin tedavisi, geçici protezler, </w:t>
      </w:r>
      <w:proofErr w:type="gramStart"/>
      <w:r w:rsidRPr="00737BD6">
        <w:rPr>
          <w:rFonts w:cs="Tahoma"/>
        </w:rPr>
        <w:t>lokal</w:t>
      </w:r>
      <w:proofErr w:type="gramEnd"/>
      <w:r w:rsidRPr="00737BD6">
        <w:rPr>
          <w:rFonts w:cs="Tahoma"/>
        </w:rPr>
        <w:t xml:space="preserve"> veya sistemik antimikrobiyal ajanların kullanımı</w:t>
      </w:r>
      <w:r w:rsidR="00737BD6">
        <w:rPr>
          <w:rFonts w:cs="Tahoma"/>
        </w:rPr>
        <w:t xml:space="preserve"> bu fazda yer alır</w:t>
      </w:r>
      <w:r w:rsidRPr="00737BD6">
        <w:rPr>
          <w:rFonts w:cs="Tahoma"/>
        </w:rPr>
        <w:t>.</w:t>
      </w:r>
      <w:r w:rsidR="00737BD6">
        <w:rPr>
          <w:rFonts w:cs="Tahoma"/>
        </w:rPr>
        <w:t xml:space="preserve"> </w:t>
      </w:r>
      <w:r w:rsidRPr="00737BD6">
        <w:rPr>
          <w:rFonts w:cs="Tahoma"/>
        </w:rPr>
        <w:t>Kalıcı restoratif tedaviler aktif p</w:t>
      </w:r>
      <w:r w:rsidR="00737BD6">
        <w:rPr>
          <w:rFonts w:cs="Tahoma"/>
        </w:rPr>
        <w:t>erio</w:t>
      </w:r>
      <w:r w:rsidRPr="00737BD6">
        <w:rPr>
          <w:rFonts w:cs="Tahoma"/>
        </w:rPr>
        <w:t>dontal tedaviden sonra yapılmalıdır.</w:t>
      </w:r>
      <w:r w:rsidR="00B96896">
        <w:rPr>
          <w:rFonts w:cs="Tahoma"/>
        </w:rPr>
        <w:t xml:space="preserve"> Oklüzal </w:t>
      </w:r>
      <w:proofErr w:type="gramStart"/>
      <w:r w:rsidR="00B96896">
        <w:rPr>
          <w:rFonts w:cs="Tahoma"/>
        </w:rPr>
        <w:t>travmaya</w:t>
      </w:r>
      <w:proofErr w:type="gramEnd"/>
      <w:r w:rsidR="00B96896">
        <w:rPr>
          <w:rFonts w:cs="Tahoma"/>
        </w:rPr>
        <w:t xml:space="preserve"> neden olabilecek prematür </w:t>
      </w:r>
      <w:r w:rsidR="009E389E">
        <w:rPr>
          <w:rFonts w:cs="Tahoma"/>
        </w:rPr>
        <w:t>kontaklara</w:t>
      </w:r>
      <w:r w:rsidR="00B96896">
        <w:rPr>
          <w:rFonts w:cs="Tahoma"/>
        </w:rPr>
        <w:t xml:space="preserve"> veya yüksek yapılmış restorasyonlara uyum</w:t>
      </w:r>
      <w:r w:rsidR="009E389E">
        <w:rPr>
          <w:rFonts w:cs="Tahoma"/>
        </w:rPr>
        <w:t>l</w:t>
      </w:r>
      <w:r w:rsidR="00B96896">
        <w:rPr>
          <w:rFonts w:cs="Tahoma"/>
        </w:rPr>
        <w:t xml:space="preserve">ama </w:t>
      </w:r>
      <w:r w:rsidR="00340A08">
        <w:rPr>
          <w:rFonts w:cs="Tahoma"/>
        </w:rPr>
        <w:t>ve gerekiyorsa oklüzal plak yapılır</w:t>
      </w:r>
      <w:r w:rsidR="00B96896">
        <w:rPr>
          <w:rFonts w:cs="Tahoma"/>
        </w:rPr>
        <w:t xml:space="preserve">. </w:t>
      </w:r>
      <w:r w:rsidR="00495367">
        <w:rPr>
          <w:rFonts w:cs="Tahoma"/>
        </w:rPr>
        <w:t>Minör</w:t>
      </w:r>
      <w:r w:rsidR="00B96896">
        <w:rPr>
          <w:rFonts w:cs="Tahoma"/>
        </w:rPr>
        <w:t xml:space="preserve"> ortodontik uygulamalar da bu fazda yer alırlar. Hastanın mesleği gereği geçici protetik uygulamalar gerekiyorsa</w:t>
      </w:r>
      <w:r w:rsidR="00330367">
        <w:rPr>
          <w:rFonts w:cs="Tahoma"/>
        </w:rPr>
        <w:t xml:space="preserve"> </w:t>
      </w:r>
      <w:r w:rsidR="001F2E1B">
        <w:rPr>
          <w:rFonts w:cs="Tahoma"/>
        </w:rPr>
        <w:t xml:space="preserve">hasta memnuniyeti açısından </w:t>
      </w:r>
      <w:r w:rsidR="00330367">
        <w:rPr>
          <w:rFonts w:cs="Tahoma"/>
        </w:rPr>
        <w:t xml:space="preserve">yapılmalıdır. </w:t>
      </w:r>
      <w:r w:rsidR="00330367" w:rsidRPr="00737BD6">
        <w:rPr>
          <w:rFonts w:cs="Tahoma"/>
        </w:rPr>
        <w:t xml:space="preserve">6-8 hafta sonra </w:t>
      </w:r>
      <w:r w:rsidR="00330367">
        <w:rPr>
          <w:rFonts w:cs="Tahoma"/>
        </w:rPr>
        <w:t>yeniden bir değerlendirme yapılır</w:t>
      </w:r>
      <w:r w:rsidR="00166AAA">
        <w:rPr>
          <w:rFonts w:cs="Tahoma"/>
        </w:rPr>
        <w:t>.</w:t>
      </w:r>
      <w:r w:rsidR="00330367" w:rsidRPr="00737BD6">
        <w:rPr>
          <w:rFonts w:cs="Tahoma"/>
        </w:rPr>
        <w:t xml:space="preserve"> </w:t>
      </w:r>
      <w:r w:rsidRPr="00737BD6">
        <w:rPr>
          <w:rFonts w:cs="Tahoma"/>
        </w:rPr>
        <w:t>Hastayı 3-4 ay aralarla 4-9 ay boyunca izlemek ve duruma göre cerrahi p</w:t>
      </w:r>
      <w:r w:rsidR="00737BD6">
        <w:rPr>
          <w:rFonts w:cs="Tahoma"/>
        </w:rPr>
        <w:t>eriodon</w:t>
      </w:r>
      <w:r w:rsidRPr="00737BD6">
        <w:rPr>
          <w:rFonts w:cs="Tahoma"/>
        </w:rPr>
        <w:t>tal tedavi gereksinimine karar vermek en doğrusudur.</w:t>
      </w:r>
    </w:p>
    <w:p w:rsidR="00747A30" w:rsidRDefault="00330367" w:rsidP="00E77AFA">
      <w:pPr>
        <w:spacing w:line="240" w:lineRule="auto"/>
        <w:rPr>
          <w:rFonts w:cs="Tahoma"/>
        </w:rPr>
      </w:pPr>
      <w:r w:rsidRPr="00877E03">
        <w:rPr>
          <w:rFonts w:cs="Tahoma"/>
          <w:b/>
        </w:rPr>
        <w:lastRenderedPageBreak/>
        <w:t>Cerrahi Faz (2. Faz Tedavi)</w:t>
      </w:r>
      <w:r>
        <w:rPr>
          <w:rFonts w:cs="Tahoma"/>
        </w:rPr>
        <w:t xml:space="preserve">. </w:t>
      </w:r>
      <w:r w:rsidR="00877E03">
        <w:rPr>
          <w:rFonts w:cs="Tahoma"/>
        </w:rPr>
        <w:t xml:space="preserve">Rezektif veya rejeneratif tedavi seçenekleri değerlendirilir. </w:t>
      </w:r>
      <w:r w:rsidR="00863138">
        <w:rPr>
          <w:rFonts w:cs="Tahoma"/>
        </w:rPr>
        <w:t>Açık veya kapalı küretaj, flap, gingivektomi ve estetik periodontal operasyonlar bu fazda yapılır, gerekiyorsa implantlar yerleştirilir.</w:t>
      </w:r>
      <w:r w:rsidR="00877E03">
        <w:rPr>
          <w:rFonts w:cs="Tahoma"/>
        </w:rPr>
        <w:t xml:space="preserve"> </w:t>
      </w:r>
      <w:r w:rsidR="00FE76E4">
        <w:rPr>
          <w:rFonts w:cs="Tahoma"/>
        </w:rPr>
        <w:t xml:space="preserve">Tüm ağız çalışıldığında ağız dört bölümde ele alınarak yarım çeneler halinde çalışıldığından ameliyatların tamamlanması uzun bir süreye yayılır. </w:t>
      </w:r>
      <w:r w:rsidR="00877E03">
        <w:rPr>
          <w:rFonts w:cs="Tahoma"/>
        </w:rPr>
        <w:t xml:space="preserve">Bazı hastalar ameliyatlar sürerken </w:t>
      </w:r>
      <w:r w:rsidR="00FE76E4">
        <w:rPr>
          <w:rFonts w:cs="Tahoma"/>
        </w:rPr>
        <w:t xml:space="preserve">dokuların zedeleneceği endişesiyle çekingenlik göstererek </w:t>
      </w:r>
      <w:r w:rsidR="004375F2">
        <w:rPr>
          <w:rFonts w:cs="Tahoma"/>
        </w:rPr>
        <w:t xml:space="preserve">ağız </w:t>
      </w:r>
      <w:proofErr w:type="gramStart"/>
      <w:r w:rsidR="004375F2">
        <w:rPr>
          <w:rFonts w:cs="Tahoma"/>
        </w:rPr>
        <w:t>hijyenini</w:t>
      </w:r>
      <w:proofErr w:type="gramEnd"/>
      <w:r w:rsidR="004375F2">
        <w:rPr>
          <w:rFonts w:cs="Tahoma"/>
        </w:rPr>
        <w:t xml:space="preserve"> sağlamaya yönelik işlemler</w:t>
      </w:r>
      <w:r w:rsidR="00FE76E4">
        <w:rPr>
          <w:rFonts w:cs="Tahoma"/>
        </w:rPr>
        <w:t>i</w:t>
      </w:r>
      <w:r w:rsidR="004375F2">
        <w:rPr>
          <w:rFonts w:cs="Tahoma"/>
        </w:rPr>
        <w:t xml:space="preserve"> </w:t>
      </w:r>
      <w:r w:rsidR="00FE76E4">
        <w:rPr>
          <w:rFonts w:cs="Tahoma"/>
        </w:rPr>
        <w:t>gereğince yapamayabilirler</w:t>
      </w:r>
      <w:r w:rsidR="00877E03">
        <w:rPr>
          <w:rFonts w:cs="Tahoma"/>
        </w:rPr>
        <w:t>. Yeni oluşan ataçmana za</w:t>
      </w:r>
      <w:r w:rsidR="00A95916">
        <w:rPr>
          <w:rFonts w:cs="Tahoma"/>
        </w:rPr>
        <w:t>rar vermeden minör diş taşlarının uzaklaştırılması ve tekrar polisaj yapılması gerekebilir.</w:t>
      </w:r>
    </w:p>
    <w:p w:rsidR="00747A30" w:rsidRPr="00877E03" w:rsidRDefault="00877E03" w:rsidP="00E77AFA">
      <w:pPr>
        <w:spacing w:line="240" w:lineRule="auto"/>
        <w:rPr>
          <w:bCs/>
        </w:rPr>
      </w:pPr>
      <w:r w:rsidRPr="00877E03">
        <w:rPr>
          <w:b/>
          <w:bCs/>
        </w:rPr>
        <w:t>Restoratif Faz</w:t>
      </w:r>
      <w:r w:rsidRPr="00877E03">
        <w:rPr>
          <w:bCs/>
        </w:rPr>
        <w:t xml:space="preserve"> </w:t>
      </w:r>
      <w:r w:rsidRPr="00877E03">
        <w:rPr>
          <w:b/>
          <w:bCs/>
        </w:rPr>
        <w:t>(3.Faz Tedavi)</w:t>
      </w:r>
      <w:r>
        <w:rPr>
          <w:bCs/>
        </w:rPr>
        <w:t>. Periodontal dokular</w:t>
      </w:r>
      <w:r w:rsidR="00BE39F5">
        <w:rPr>
          <w:bCs/>
        </w:rPr>
        <w:t xml:space="preserve"> yeniden değerlendirilir</w:t>
      </w:r>
      <w:r>
        <w:rPr>
          <w:bCs/>
        </w:rPr>
        <w:t xml:space="preserve">. Cep derinlikleri, ataçman düzeyi ve inflamasyon durumu kontrol edilir. </w:t>
      </w:r>
      <w:r w:rsidR="000779CB">
        <w:rPr>
          <w:bCs/>
        </w:rPr>
        <w:t>G</w:t>
      </w:r>
      <w:r>
        <w:rPr>
          <w:bCs/>
        </w:rPr>
        <w:t>ingival konturlar kalıcı olarak şekillen</w:t>
      </w:r>
      <w:r w:rsidR="000779CB">
        <w:rPr>
          <w:bCs/>
        </w:rPr>
        <w:t xml:space="preserve">miştir, artık </w:t>
      </w:r>
      <w:r>
        <w:rPr>
          <w:bCs/>
        </w:rPr>
        <w:t xml:space="preserve">final </w:t>
      </w:r>
      <w:proofErr w:type="gramStart"/>
      <w:r>
        <w:rPr>
          <w:bCs/>
        </w:rPr>
        <w:t>restorasyonlara</w:t>
      </w:r>
      <w:proofErr w:type="gramEnd"/>
      <w:r>
        <w:rPr>
          <w:bCs/>
        </w:rPr>
        <w:t xml:space="preserve"> geçil</w:t>
      </w:r>
      <w:r w:rsidR="000779CB">
        <w:rPr>
          <w:bCs/>
        </w:rPr>
        <w:t>ebil</w:t>
      </w:r>
      <w:r>
        <w:rPr>
          <w:bCs/>
        </w:rPr>
        <w:t xml:space="preserve">ir. Sabit veya hareketli </w:t>
      </w:r>
      <w:proofErr w:type="gramStart"/>
      <w:r>
        <w:rPr>
          <w:bCs/>
        </w:rPr>
        <w:t>protezler</w:t>
      </w:r>
      <w:proofErr w:type="gramEnd"/>
      <w:r>
        <w:rPr>
          <w:bCs/>
        </w:rPr>
        <w:t xml:space="preserve"> yapılır. Daha sonra dokuların bu işlemlere karşı gösterdiği yanıt değerlendirili</w:t>
      </w:r>
      <w:r w:rsidR="002C5674">
        <w:rPr>
          <w:bCs/>
        </w:rPr>
        <w:t>r. Gerekli durumlarda küçük uyumla</w:t>
      </w:r>
      <w:r>
        <w:rPr>
          <w:bCs/>
        </w:rPr>
        <w:t>malar yapılır.</w:t>
      </w:r>
    </w:p>
    <w:p w:rsidR="00356F5A" w:rsidRDefault="0076505E" w:rsidP="00603271">
      <w:pPr>
        <w:spacing w:after="0" w:line="240" w:lineRule="auto"/>
      </w:pPr>
      <w:r>
        <w:rPr>
          <w:b/>
          <w:bCs/>
          <w:noProof/>
          <w:lang w:eastAsia="tr-TR"/>
        </w:rPr>
        <w:drawing>
          <wp:anchor distT="0" distB="0" distL="114300" distR="114300" simplePos="0" relativeHeight="251656704" behindDoc="0" locked="0" layoutInCell="1" allowOverlap="1">
            <wp:simplePos x="0" y="0"/>
            <wp:positionH relativeFrom="column">
              <wp:posOffset>332105</wp:posOffset>
            </wp:positionH>
            <wp:positionV relativeFrom="paragraph">
              <wp:posOffset>1602105</wp:posOffset>
            </wp:positionV>
            <wp:extent cx="5371465" cy="5239385"/>
            <wp:effectExtent l="19050" t="0" r="0" b="0"/>
            <wp:wrapSquare wrapText="bothSides"/>
            <wp:docPr id="1" name="Nesn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00924" cy="6143668"/>
                      <a:chOff x="1428728" y="642918"/>
                      <a:chExt cx="7000924" cy="6143668"/>
                    </a:xfrm>
                  </a:grpSpPr>
                  <a:grpSp>
                    <a:nvGrpSpPr>
                      <a:cNvPr id="57" name="56 Grup"/>
                      <a:cNvGrpSpPr/>
                    </a:nvGrpSpPr>
                    <a:grpSpPr>
                      <a:xfrm>
                        <a:off x="1428728" y="642918"/>
                        <a:ext cx="7000924" cy="6143668"/>
                        <a:chOff x="1428728" y="642918"/>
                        <a:chExt cx="7000924" cy="6143668"/>
                      </a:xfrm>
                    </a:grpSpPr>
                    <a:sp>
                      <a:nvSpPr>
                        <a:cNvPr id="44" name="43 Dikdörtgen"/>
                        <a:cNvSpPr/>
                      </a:nvSpPr>
                      <a:spPr>
                        <a:xfrm>
                          <a:off x="3643306" y="6500834"/>
                          <a:ext cx="2857520" cy="285752"/>
                        </a:xfrm>
                        <a:prstGeom prst="rect">
                          <a:avLst/>
                        </a:prstGeom>
                        <a:solidFill>
                          <a:schemeClr val="bg1"/>
                        </a:solidFill>
                        <a:ln>
                          <a:solidFill>
                            <a:schemeClr val="bg1"/>
                          </a:solidFill>
                        </a:ln>
                      </a:spPr>
                      <a:txSp>
                        <a:txBody>
                          <a:bodyPr rtlCol="0" anchor="ct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tr-T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4" name="98 Grup"/>
                        <a:cNvGrpSpPr/>
                      </a:nvGrpSpPr>
                      <a:grpSpPr>
                        <a:xfrm>
                          <a:off x="1428728" y="642918"/>
                          <a:ext cx="7000924" cy="5857916"/>
                          <a:chOff x="1571604" y="285728"/>
                          <a:chExt cx="7000924" cy="5857916"/>
                        </a:xfrm>
                      </a:grpSpPr>
                      <a:sp>
                        <a:nvSpPr>
                          <a:cNvPr id="98" name="97 Dikdörtgen"/>
                          <a:cNvSpPr/>
                        </a:nvSpPr>
                        <a:spPr>
                          <a:xfrm>
                            <a:off x="1571604" y="285728"/>
                            <a:ext cx="6929486" cy="5857916"/>
                          </a:xfrm>
                          <a:prstGeom prst="rect">
                            <a:avLst/>
                          </a:prstGeom>
                          <a:solidFill>
                            <a:schemeClr val="bg1"/>
                          </a:solidFill>
                          <a:ln>
                            <a:solidFill>
                              <a:schemeClr val="tx1"/>
                            </a:solidFill>
                          </a:ln>
                        </a:spPr>
                        <a:txSp>
                          <a:txBody>
                            <a:bodyPr rtlCol="0" anchor="ct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tr-T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21 Yuvarlatılmış Dikdörtgen"/>
                          <a:cNvSpPr/>
                        </a:nvSpPr>
                        <a:spPr>
                          <a:xfrm>
                            <a:off x="3786182" y="1000108"/>
                            <a:ext cx="2857520" cy="785818"/>
                          </a:xfrm>
                          <a:prstGeom prst="roundRect">
                            <a:avLst/>
                          </a:prstGeom>
                        </a:spPr>
                        <a:txSp>
                          <a:txBody>
                            <a:bodyPr rtlCol="0" anchor="t"/>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tr-TR" sz="1100" dirty="0" smtClean="0"/>
                                <a:t>Sistemik ön hazırlık</a:t>
                              </a:r>
                            </a:p>
                            <a:p>
                              <a:pPr algn="ctr"/>
                              <a:endParaRPr lang="tr-TR" sz="1100" dirty="0" smtClean="0"/>
                            </a:p>
                            <a:p>
                              <a:pPr algn="ctr"/>
                              <a:r>
                                <a:rPr lang="tr-TR" sz="1100" dirty="0" smtClean="0"/>
                                <a:t>Oral hijyen – Hasta</a:t>
                              </a:r>
                            </a:p>
                            <a:p>
                              <a:pPr algn="ctr"/>
                              <a:r>
                                <a:rPr lang="tr-TR" sz="1100" dirty="0" smtClean="0"/>
                                <a:t>Profesyonel bakım</a:t>
                              </a:r>
                            </a:p>
                            <a:p>
                              <a:pPr algn="ctr"/>
                              <a:endParaRPr lang="tr-TR" sz="1100" dirty="0"/>
                            </a:p>
                          </a:txBody>
                          <a:useSpRect/>
                        </a:txSp>
                        <a:style>
                          <a:lnRef idx="1">
                            <a:schemeClr val="accent5"/>
                          </a:lnRef>
                          <a:fillRef idx="2">
                            <a:schemeClr val="accent5"/>
                          </a:fillRef>
                          <a:effectRef idx="1">
                            <a:schemeClr val="accent5"/>
                          </a:effectRef>
                          <a:fontRef idx="minor">
                            <a:schemeClr val="dk1"/>
                          </a:fontRef>
                        </a:style>
                      </a:sp>
                      <a:grpSp>
                        <a:nvGrpSpPr>
                          <a:cNvPr id="8" name="27 Grup"/>
                          <a:cNvGrpSpPr/>
                        </a:nvGrpSpPr>
                        <a:grpSpPr>
                          <a:xfrm>
                            <a:off x="4000496" y="357166"/>
                            <a:ext cx="2428892" cy="571504"/>
                            <a:chOff x="4000496" y="357166"/>
                            <a:chExt cx="2428892" cy="571504"/>
                          </a:xfrm>
                        </a:grpSpPr>
                        <a:sp>
                          <a:nvSpPr>
                            <a:cNvPr id="15" name="14 Aynı Yan Köşesi Kesik Dikdörtgen"/>
                            <a:cNvSpPr/>
                          </a:nvSpPr>
                          <a:spPr>
                            <a:xfrm>
                              <a:off x="4000496" y="357166"/>
                              <a:ext cx="2428892" cy="571504"/>
                            </a:xfrm>
                            <a:prstGeom prst="snip2SameRect">
                              <a:avLst/>
                            </a:prstGeom>
                          </a:spPr>
                          <a:txSp>
                            <a:txBody>
                              <a:bodyPr rtlCol="0" anchor="t"/>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buFont typeface="Arial" pitchFamily="34" charset="0"/>
                                  <a:buChar char="•"/>
                                </a:pPr>
                                <a:r>
                                  <a:rPr lang="tr-TR" sz="1100" dirty="0" smtClean="0"/>
                                  <a:t>Bulgular</a:t>
                                </a:r>
                              </a:p>
                              <a:p>
                                <a:pPr>
                                  <a:buFont typeface="Arial" pitchFamily="34" charset="0"/>
                                  <a:buChar char="•"/>
                                </a:pPr>
                                <a:r>
                                  <a:rPr lang="tr-TR" sz="1100" dirty="0" smtClean="0"/>
                                  <a:t>Ön tanı</a:t>
                                </a:r>
                                <a:endParaRPr lang="tr-TR" sz="1100" dirty="0"/>
                              </a:p>
                            </a:txBody>
                            <a:useSpRect/>
                          </a:txSp>
                          <a:style>
                            <a:lnRef idx="1">
                              <a:schemeClr val="accent3"/>
                            </a:lnRef>
                            <a:fillRef idx="2">
                              <a:schemeClr val="accent3"/>
                            </a:fillRef>
                            <a:effectRef idx="1">
                              <a:schemeClr val="accent3"/>
                            </a:effectRef>
                            <a:fontRef idx="minor">
                              <a:schemeClr val="dk1"/>
                            </a:fontRef>
                          </a:style>
                        </a:sp>
                        <a:sp>
                          <a:nvSpPr>
                            <a:cNvPr id="24" name="23 Metin kutusu"/>
                            <a:cNvSpPr txBox="1"/>
                          </a:nvSpPr>
                          <a:spPr>
                            <a:xfrm>
                              <a:off x="5357818" y="508795"/>
                              <a:ext cx="785818" cy="276999"/>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200" dirty="0" smtClean="0"/>
                                  <a:t>Anamnez</a:t>
                                </a:r>
                                <a:endParaRPr lang="tr-TR" sz="1200" dirty="0"/>
                              </a:p>
                            </a:txBody>
                            <a:useSpRect/>
                          </a:txSp>
                        </a:sp>
                      </a:grpSp>
                      <a:sp>
                        <a:nvSpPr>
                          <a:cNvPr id="26" name="25 Aynı Yan Köşesi Kesik Dikdörtgen"/>
                          <a:cNvSpPr/>
                        </a:nvSpPr>
                        <a:spPr>
                          <a:xfrm>
                            <a:off x="3929058" y="5000636"/>
                            <a:ext cx="2428892" cy="285752"/>
                          </a:xfrm>
                          <a:prstGeom prst="snip2SameRect">
                            <a:avLst/>
                          </a:prstGeom>
                        </a:spPr>
                        <a:txSp>
                          <a:txBody>
                            <a:bodyPr rtlCol="0" anchor="t"/>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tr-TR" sz="1100" dirty="0" smtClean="0"/>
                                <a:t>Kontrol bulguları</a:t>
                              </a:r>
                              <a:endParaRPr lang="tr-TR" sz="1100" dirty="0"/>
                            </a:p>
                          </a:txBody>
                          <a:useSpRect/>
                        </a:txSp>
                        <a:style>
                          <a:lnRef idx="1">
                            <a:schemeClr val="accent3"/>
                          </a:lnRef>
                          <a:fillRef idx="2">
                            <a:schemeClr val="accent3"/>
                          </a:fillRef>
                          <a:effectRef idx="1">
                            <a:schemeClr val="accent3"/>
                          </a:effectRef>
                          <a:fontRef idx="minor">
                            <a:schemeClr val="dk1"/>
                          </a:fontRef>
                        </a:style>
                      </a:sp>
                      <a:sp>
                        <a:nvSpPr>
                          <a:cNvPr id="30" name="29 Yuvarlatılmış Dikdörtgen"/>
                          <a:cNvSpPr/>
                        </a:nvSpPr>
                        <a:spPr>
                          <a:xfrm>
                            <a:off x="3786182" y="5357826"/>
                            <a:ext cx="2857520" cy="785818"/>
                          </a:xfrm>
                          <a:prstGeom prst="roundRect">
                            <a:avLst/>
                          </a:prstGeom>
                        </a:spPr>
                        <a:txSp>
                          <a:txBody>
                            <a:bodyPr rtlCol="0" anchor="t"/>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tr-TR" sz="1100" dirty="0" smtClean="0"/>
                                <a:t>Durumu stabil tutmaya yönelik tedavi</a:t>
                              </a:r>
                            </a:p>
                            <a:p>
                              <a:pPr algn="ctr"/>
                              <a:r>
                                <a:rPr lang="tr-TR" sz="1100" dirty="0" smtClean="0"/>
                                <a:t>Kontrol</a:t>
                              </a:r>
                            </a:p>
                            <a:p>
                              <a:pPr algn="ctr"/>
                              <a:r>
                                <a:rPr lang="tr-TR" sz="1100" dirty="0" smtClean="0"/>
                                <a:t>Kontrol</a:t>
                              </a:r>
                            </a:p>
                            <a:p>
                              <a:pPr algn="ctr"/>
                              <a:r>
                                <a:rPr lang="tr-TR" sz="1100" dirty="0" smtClean="0"/>
                                <a:t>Kontrol</a:t>
                              </a:r>
                            </a:p>
                            <a:p>
                              <a:pPr algn="ctr"/>
                              <a:endParaRPr lang="tr-TR" sz="1100" dirty="0"/>
                            </a:p>
                          </a:txBody>
                          <a:useSpRect/>
                        </a:txSp>
                        <a:style>
                          <a:lnRef idx="1">
                            <a:schemeClr val="accent5"/>
                          </a:lnRef>
                          <a:fillRef idx="2">
                            <a:schemeClr val="accent5"/>
                          </a:fillRef>
                          <a:effectRef idx="1">
                            <a:schemeClr val="accent5"/>
                          </a:effectRef>
                          <a:fontRef idx="minor">
                            <a:schemeClr val="dk1"/>
                          </a:fontRef>
                        </a:style>
                      </a:sp>
                      <a:sp>
                        <a:nvSpPr>
                          <a:cNvPr id="31" name="30 Yuvarlatılmış Dikdörtgen"/>
                          <a:cNvSpPr/>
                        </a:nvSpPr>
                        <a:spPr>
                          <a:xfrm>
                            <a:off x="4000496" y="2928934"/>
                            <a:ext cx="1428760" cy="500066"/>
                          </a:xfrm>
                          <a:prstGeom prst="roundRect">
                            <a:avLst/>
                          </a:prstGeom>
                        </a:spPr>
                        <a:txSp>
                          <a:txBody>
                            <a:bodyPr rtlCol="0" anchor="t"/>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buFont typeface="Arial" pitchFamily="34" charset="0"/>
                                <a:buChar char="•"/>
                              </a:pPr>
                              <a:r>
                                <a:rPr lang="tr-TR" sz="1100" dirty="0" smtClean="0"/>
                                <a:t>Diş taşları temizliği</a:t>
                              </a:r>
                            </a:p>
                            <a:p>
                              <a:pPr>
                                <a:buFont typeface="Arial" pitchFamily="34" charset="0"/>
                                <a:buChar char="•"/>
                              </a:pPr>
                              <a:r>
                                <a:rPr lang="tr-TR" sz="1100" dirty="0" smtClean="0"/>
                                <a:t>Kök  düzeltmesi</a:t>
                              </a:r>
                              <a:endParaRPr lang="tr-TR" sz="1100" dirty="0"/>
                            </a:p>
                          </a:txBody>
                          <a:useSpRect/>
                        </a:txSp>
                        <a:style>
                          <a:lnRef idx="1">
                            <a:schemeClr val="accent5"/>
                          </a:lnRef>
                          <a:fillRef idx="2">
                            <a:schemeClr val="accent5"/>
                          </a:fillRef>
                          <a:effectRef idx="1">
                            <a:schemeClr val="accent5"/>
                          </a:effectRef>
                          <a:fontRef idx="minor">
                            <a:schemeClr val="dk1"/>
                          </a:fontRef>
                        </a:style>
                      </a:sp>
                      <a:sp>
                        <a:nvSpPr>
                          <a:cNvPr id="32" name="31 Yuvarlatılmış Dikdörtgen"/>
                          <a:cNvSpPr/>
                        </a:nvSpPr>
                        <a:spPr>
                          <a:xfrm>
                            <a:off x="4786314" y="4143380"/>
                            <a:ext cx="1785950" cy="500066"/>
                          </a:xfrm>
                          <a:prstGeom prst="roundRect">
                            <a:avLst/>
                          </a:prstGeom>
                        </a:spPr>
                        <a:txSp>
                          <a:txBody>
                            <a:bodyPr rtlCol="0" anchor="t"/>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tr-TR" sz="1100" dirty="0" smtClean="0"/>
                                <a:t>Cerrahi Tedavi</a:t>
                              </a:r>
                            </a:p>
                            <a:p>
                              <a:pPr algn="ctr"/>
                              <a:r>
                                <a:rPr lang="tr-TR" sz="1100" dirty="0" smtClean="0"/>
                                <a:t>“Kontrol altında iyileşme”</a:t>
                              </a:r>
                            </a:p>
                            <a:p>
                              <a:pPr algn="ctr"/>
                              <a:endParaRPr lang="tr-TR" sz="1100" dirty="0"/>
                            </a:p>
                          </a:txBody>
                          <a:useSpRect/>
                        </a:txSp>
                        <a:style>
                          <a:lnRef idx="1">
                            <a:schemeClr val="accent2"/>
                          </a:lnRef>
                          <a:fillRef idx="2">
                            <a:schemeClr val="accent2"/>
                          </a:fillRef>
                          <a:effectRef idx="1">
                            <a:schemeClr val="accent2"/>
                          </a:effectRef>
                          <a:fontRef idx="minor">
                            <a:schemeClr val="dk1"/>
                          </a:fontRef>
                        </a:style>
                      </a:sp>
                      <a:sp>
                        <a:nvSpPr>
                          <a:cNvPr id="33" name="32 Aşağı Ok"/>
                          <a:cNvSpPr/>
                        </a:nvSpPr>
                        <a:spPr>
                          <a:xfrm>
                            <a:off x="4071934" y="1857364"/>
                            <a:ext cx="571504" cy="357190"/>
                          </a:xfrm>
                          <a:prstGeom prst="downArrow">
                            <a:avLst/>
                          </a:prstGeom>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tr-TR" sz="1200" b="1" dirty="0" smtClean="0"/>
                                <a:t>A</a:t>
                              </a:r>
                              <a:endParaRPr lang="tr-TR" sz="1200" b="1" dirty="0"/>
                            </a:p>
                          </a:txBody>
                          <a:useSpRect/>
                        </a:txSp>
                        <a:style>
                          <a:lnRef idx="2">
                            <a:schemeClr val="accent1"/>
                          </a:lnRef>
                          <a:fillRef idx="1">
                            <a:schemeClr val="lt1"/>
                          </a:fillRef>
                          <a:effectRef idx="0">
                            <a:schemeClr val="accent1"/>
                          </a:effectRef>
                          <a:fontRef idx="minor">
                            <a:schemeClr val="dk1"/>
                          </a:fontRef>
                        </a:style>
                      </a:sp>
                      <a:sp>
                        <a:nvSpPr>
                          <a:cNvPr id="34" name="33 Aşağı Ok"/>
                          <a:cNvSpPr/>
                        </a:nvSpPr>
                        <a:spPr>
                          <a:xfrm>
                            <a:off x="4964909" y="1857364"/>
                            <a:ext cx="571504" cy="357190"/>
                          </a:xfrm>
                          <a:prstGeom prst="downArrow">
                            <a:avLst/>
                          </a:prstGeom>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tr-TR" sz="1200" b="1" dirty="0" smtClean="0"/>
                                <a:t>B</a:t>
                              </a:r>
                              <a:endParaRPr lang="tr-TR" sz="1200" b="1" dirty="0"/>
                            </a:p>
                          </a:txBody>
                          <a:useSpRect/>
                        </a:txSp>
                        <a:style>
                          <a:lnRef idx="2">
                            <a:schemeClr val="accent1"/>
                          </a:lnRef>
                          <a:fillRef idx="1">
                            <a:schemeClr val="lt1"/>
                          </a:fillRef>
                          <a:effectRef idx="0">
                            <a:schemeClr val="accent1"/>
                          </a:effectRef>
                          <a:fontRef idx="minor">
                            <a:schemeClr val="dk1"/>
                          </a:fontRef>
                        </a:style>
                      </a:sp>
                      <a:sp>
                        <a:nvSpPr>
                          <a:cNvPr id="35" name="34 Aşağı Ok"/>
                          <a:cNvSpPr/>
                        </a:nvSpPr>
                        <a:spPr>
                          <a:xfrm>
                            <a:off x="5857884" y="1857364"/>
                            <a:ext cx="571504" cy="357190"/>
                          </a:xfrm>
                          <a:prstGeom prst="downArrow">
                            <a:avLst/>
                          </a:prstGeom>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tr-TR" sz="1200" b="1" dirty="0" smtClean="0"/>
                                <a:t>C</a:t>
                              </a:r>
                              <a:endParaRPr lang="tr-TR" sz="1200" b="1" dirty="0"/>
                            </a:p>
                          </a:txBody>
                          <a:useSpRect/>
                        </a:txSp>
                        <a:style>
                          <a:lnRef idx="2">
                            <a:schemeClr val="accent1"/>
                          </a:lnRef>
                          <a:fillRef idx="1">
                            <a:schemeClr val="lt1"/>
                          </a:fillRef>
                          <a:effectRef idx="0">
                            <a:schemeClr val="accent1"/>
                          </a:effectRef>
                          <a:fontRef idx="minor">
                            <a:schemeClr val="dk1"/>
                          </a:fontRef>
                        </a:style>
                      </a:sp>
                      <a:grpSp>
                        <a:nvGrpSpPr>
                          <a:cNvPr id="16" name="36 Grup"/>
                          <a:cNvGrpSpPr/>
                        </a:nvGrpSpPr>
                        <a:grpSpPr>
                          <a:xfrm>
                            <a:off x="3929058" y="2214554"/>
                            <a:ext cx="2428892" cy="571504"/>
                            <a:chOff x="3929058" y="2214554"/>
                            <a:chExt cx="2428892" cy="571504"/>
                          </a:xfrm>
                        </a:grpSpPr>
                        <a:sp>
                          <a:nvSpPr>
                            <a:cNvPr id="25" name="24 Aynı Yan Köşesi Kesik Dikdörtgen"/>
                            <a:cNvSpPr/>
                          </a:nvSpPr>
                          <a:spPr>
                            <a:xfrm>
                              <a:off x="3929058" y="2214554"/>
                              <a:ext cx="2428892" cy="571504"/>
                            </a:xfrm>
                            <a:prstGeom prst="snip2SameRect">
                              <a:avLst/>
                            </a:prstGeom>
                          </a:spPr>
                          <a:txSp>
                            <a:txBody>
                              <a:bodyPr rtlCol="0" anchor="t"/>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buFont typeface="Arial" pitchFamily="34" charset="0"/>
                                  <a:buChar char="•"/>
                                </a:pPr>
                                <a:r>
                                  <a:rPr lang="tr-TR" sz="1100" dirty="0" smtClean="0"/>
                                  <a:t>Teşhis</a:t>
                                </a:r>
                              </a:p>
                              <a:p>
                                <a:pPr>
                                  <a:buFont typeface="Arial" pitchFamily="34" charset="0"/>
                                  <a:buChar char="•"/>
                                </a:pPr>
                                <a:r>
                                  <a:rPr lang="tr-TR" sz="1100" dirty="0" smtClean="0"/>
                                  <a:t>Prognoz</a:t>
                                </a:r>
                              </a:p>
                              <a:p>
                                <a:pPr>
                                  <a:buFont typeface="Arial" pitchFamily="34" charset="0"/>
                                  <a:buChar char="•"/>
                                </a:pPr>
                                <a:r>
                                  <a:rPr lang="tr-TR" sz="1100" dirty="0" smtClean="0"/>
                                  <a:t>Planlama</a:t>
                                </a:r>
                                <a:endParaRPr lang="tr-TR" sz="1100" dirty="0"/>
                              </a:p>
                            </a:txBody>
                            <a:useSpRect/>
                          </a:txSp>
                          <a:style>
                            <a:lnRef idx="1">
                              <a:schemeClr val="accent3"/>
                            </a:lnRef>
                            <a:fillRef idx="2">
                              <a:schemeClr val="accent3"/>
                            </a:fillRef>
                            <a:effectRef idx="1">
                              <a:schemeClr val="accent3"/>
                            </a:effectRef>
                            <a:fontRef idx="minor">
                              <a:schemeClr val="dk1"/>
                            </a:fontRef>
                          </a:style>
                        </a:sp>
                        <a:sp>
                          <a:nvSpPr>
                            <a:cNvPr id="36" name="35 Metin kutusu"/>
                            <a:cNvSpPr txBox="1"/>
                          </a:nvSpPr>
                          <a:spPr>
                            <a:xfrm>
                              <a:off x="5143504" y="2357430"/>
                              <a:ext cx="1071570" cy="276999"/>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200" dirty="0" smtClean="0"/>
                                  <a:t>Kesin bulgular</a:t>
                                </a:r>
                                <a:endParaRPr lang="tr-TR" sz="1200" dirty="0"/>
                              </a:p>
                            </a:txBody>
                            <a:useSpRect/>
                          </a:txSp>
                        </a:sp>
                      </a:grpSp>
                      <a:sp>
                        <a:nvSpPr>
                          <a:cNvPr id="38" name="37 Aşağı Ok"/>
                          <a:cNvSpPr/>
                        </a:nvSpPr>
                        <a:spPr>
                          <a:xfrm>
                            <a:off x="4071934" y="3429000"/>
                            <a:ext cx="571504" cy="357190"/>
                          </a:xfrm>
                          <a:prstGeom prst="downArrow">
                            <a:avLst/>
                          </a:prstGeom>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tr-TR" sz="1200" b="1" dirty="0"/>
                            </a:p>
                          </a:txBody>
                          <a:useSpRect/>
                        </a:txSp>
                        <a:style>
                          <a:lnRef idx="2">
                            <a:schemeClr val="accent1"/>
                          </a:lnRef>
                          <a:fillRef idx="1">
                            <a:schemeClr val="lt1"/>
                          </a:fillRef>
                          <a:effectRef idx="0">
                            <a:schemeClr val="accent1"/>
                          </a:effectRef>
                          <a:fontRef idx="minor">
                            <a:schemeClr val="dk1"/>
                          </a:fontRef>
                        </a:style>
                      </a:sp>
                      <a:sp>
                        <a:nvSpPr>
                          <a:cNvPr id="39" name="38 Aşağı Ok"/>
                          <a:cNvSpPr/>
                        </a:nvSpPr>
                        <a:spPr>
                          <a:xfrm>
                            <a:off x="4964909" y="3429000"/>
                            <a:ext cx="571504" cy="357190"/>
                          </a:xfrm>
                          <a:prstGeom prst="downArrow">
                            <a:avLst/>
                          </a:prstGeom>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tr-TR" sz="1200" b="1" dirty="0"/>
                            </a:p>
                          </a:txBody>
                          <a:useSpRect/>
                        </a:txSp>
                        <a:style>
                          <a:lnRef idx="2">
                            <a:schemeClr val="accent1"/>
                          </a:lnRef>
                          <a:fillRef idx="1">
                            <a:schemeClr val="lt1"/>
                          </a:fillRef>
                          <a:effectRef idx="0">
                            <a:schemeClr val="accent1"/>
                          </a:effectRef>
                          <a:fontRef idx="minor">
                            <a:schemeClr val="dk1"/>
                          </a:fontRef>
                        </a:style>
                      </a:sp>
                      <a:sp>
                        <a:nvSpPr>
                          <a:cNvPr id="40" name="39 Aşağı Ok"/>
                          <a:cNvSpPr/>
                        </a:nvSpPr>
                        <a:spPr>
                          <a:xfrm>
                            <a:off x="5857884" y="2857496"/>
                            <a:ext cx="571504" cy="928694"/>
                          </a:xfrm>
                          <a:prstGeom prst="downArrow">
                            <a:avLst/>
                          </a:prstGeom>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tr-TR" sz="1200" b="1" dirty="0"/>
                            </a:p>
                          </a:txBody>
                          <a:useSpRect/>
                        </a:txSp>
                        <a:style>
                          <a:lnRef idx="2">
                            <a:schemeClr val="accent1"/>
                          </a:lnRef>
                          <a:fillRef idx="1">
                            <a:schemeClr val="lt1"/>
                          </a:fillRef>
                          <a:effectRef idx="0">
                            <a:schemeClr val="accent1"/>
                          </a:effectRef>
                          <a:fontRef idx="minor">
                            <a:schemeClr val="dk1"/>
                          </a:fontRef>
                        </a:style>
                      </a:sp>
                      <a:sp>
                        <a:nvSpPr>
                          <a:cNvPr id="41" name="40 Aşağı Ok"/>
                          <a:cNvSpPr/>
                        </a:nvSpPr>
                        <a:spPr>
                          <a:xfrm>
                            <a:off x="5857884" y="4643446"/>
                            <a:ext cx="571504" cy="357190"/>
                          </a:xfrm>
                          <a:prstGeom prst="downArrow">
                            <a:avLst/>
                          </a:prstGeom>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tr-TR" sz="1200" b="1" dirty="0"/>
                            </a:p>
                          </a:txBody>
                          <a:useSpRect/>
                        </a:txSp>
                        <a:style>
                          <a:lnRef idx="2">
                            <a:schemeClr val="accent1"/>
                          </a:lnRef>
                          <a:fillRef idx="1">
                            <a:schemeClr val="lt1"/>
                          </a:fillRef>
                          <a:effectRef idx="0">
                            <a:schemeClr val="accent1"/>
                          </a:effectRef>
                          <a:fontRef idx="minor">
                            <a:schemeClr val="dk1"/>
                          </a:fontRef>
                        </a:style>
                      </a:sp>
                      <a:sp>
                        <a:nvSpPr>
                          <a:cNvPr id="42" name="41 Aşağı Ok"/>
                          <a:cNvSpPr/>
                        </a:nvSpPr>
                        <a:spPr>
                          <a:xfrm>
                            <a:off x="4964909" y="4643446"/>
                            <a:ext cx="571504" cy="357190"/>
                          </a:xfrm>
                          <a:prstGeom prst="downArrow">
                            <a:avLst/>
                          </a:prstGeom>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tr-TR" sz="1200" b="1" dirty="0"/>
                            </a:p>
                          </a:txBody>
                          <a:useSpRect/>
                        </a:txSp>
                        <a:style>
                          <a:lnRef idx="2">
                            <a:schemeClr val="accent1"/>
                          </a:lnRef>
                          <a:fillRef idx="1">
                            <a:schemeClr val="lt1"/>
                          </a:fillRef>
                          <a:effectRef idx="0">
                            <a:schemeClr val="accent1"/>
                          </a:effectRef>
                          <a:fontRef idx="minor">
                            <a:schemeClr val="dk1"/>
                          </a:fontRef>
                        </a:style>
                      </a:sp>
                      <a:sp>
                        <a:nvSpPr>
                          <a:cNvPr id="43" name="42 Aşağı Ok"/>
                          <a:cNvSpPr/>
                        </a:nvSpPr>
                        <a:spPr>
                          <a:xfrm>
                            <a:off x="4071934" y="4071942"/>
                            <a:ext cx="571504" cy="928694"/>
                          </a:xfrm>
                          <a:prstGeom prst="downArrow">
                            <a:avLst/>
                          </a:prstGeom>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tr-TR" sz="1200" b="1" dirty="0"/>
                            </a:p>
                          </a:txBody>
                          <a:useSpRect/>
                        </a:txSp>
                        <a:style>
                          <a:lnRef idx="2">
                            <a:schemeClr val="accent1"/>
                          </a:lnRef>
                          <a:fillRef idx="1">
                            <a:schemeClr val="lt1"/>
                          </a:fillRef>
                          <a:effectRef idx="0">
                            <a:schemeClr val="accent1"/>
                          </a:effectRef>
                          <a:fontRef idx="minor">
                            <a:schemeClr val="dk1"/>
                          </a:fontRef>
                        </a:style>
                      </a:sp>
                      <a:cxnSp>
                        <a:nvCxnSpPr>
                          <a:cNvPr id="46" name="45 Düz Ok Bağlayıcısı"/>
                          <a:cNvCxnSpPr/>
                        </a:nvCxnSpPr>
                        <a:spPr>
                          <a:xfrm rot="10800000">
                            <a:off x="1857356" y="1357298"/>
                            <a:ext cx="6643734"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0" name="49 Düz Ok Bağlayıcısı"/>
                          <a:cNvCxnSpPr/>
                        </a:nvCxnSpPr>
                        <a:spPr>
                          <a:xfrm rot="10800000">
                            <a:off x="1857356" y="3498849"/>
                            <a:ext cx="6643734" cy="1588"/>
                          </a:xfrm>
                          <a:prstGeom prst="straightConnector1">
                            <a:avLst/>
                          </a:prstGeom>
                          <a:ln w="6350">
                            <a:solidFill>
                              <a:schemeClr val="tx1"/>
                            </a:solidFill>
                            <a:headEnd type="none" w="med" len="med"/>
                            <a:tailEnd type="none" w="med" len="med"/>
                          </a:ln>
                        </a:spPr>
                        <a:style>
                          <a:lnRef idx="1">
                            <a:schemeClr val="accent1"/>
                          </a:lnRef>
                          <a:fillRef idx="0">
                            <a:schemeClr val="accent1"/>
                          </a:fillRef>
                          <a:effectRef idx="0">
                            <a:schemeClr val="accent1"/>
                          </a:effectRef>
                          <a:fontRef idx="minor">
                            <a:schemeClr val="tx1"/>
                          </a:fontRef>
                        </a:style>
                      </a:cxnSp>
                      <a:cxnSp>
                        <a:nvCxnSpPr>
                          <a:cNvPr id="51" name="50 Düz Ok Bağlayıcısı"/>
                          <a:cNvCxnSpPr/>
                        </a:nvCxnSpPr>
                        <a:spPr>
                          <a:xfrm rot="10800000">
                            <a:off x="1857356" y="4713295"/>
                            <a:ext cx="6643734" cy="1588"/>
                          </a:xfrm>
                          <a:prstGeom prst="straightConnector1">
                            <a:avLst/>
                          </a:prstGeom>
                          <a:ln w="6350">
                            <a:solidFill>
                              <a:schemeClr val="tx1"/>
                            </a:solidFill>
                            <a:headEnd type="none" w="med" len="med"/>
                            <a:tailEnd type="none" w="med" len="med"/>
                          </a:ln>
                        </a:spPr>
                        <a:style>
                          <a:lnRef idx="1">
                            <a:schemeClr val="accent1"/>
                          </a:lnRef>
                          <a:fillRef idx="0">
                            <a:schemeClr val="accent1"/>
                          </a:fillRef>
                          <a:effectRef idx="0">
                            <a:schemeClr val="accent1"/>
                          </a:effectRef>
                          <a:fontRef idx="minor">
                            <a:schemeClr val="tx1"/>
                          </a:fontRef>
                        </a:style>
                      </a:cxnSp>
                      <a:cxnSp>
                        <a:nvCxnSpPr>
                          <a:cNvPr id="55" name="54 Eğri Bağlayıcı"/>
                          <a:cNvCxnSpPr>
                            <a:stCxn id="26" idx="2"/>
                            <a:endCxn id="31" idx="1"/>
                          </a:cNvCxnSpPr>
                        </a:nvCxnSpPr>
                        <a:spPr>
                          <a:xfrm rot="10800000" flipH="1">
                            <a:off x="3929058" y="3178968"/>
                            <a:ext cx="71438" cy="1964545"/>
                          </a:xfrm>
                          <a:prstGeom prst="bentConnector3">
                            <a:avLst>
                              <a:gd name="adj1" fmla="val -181609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27" name="82 Grup"/>
                          <a:cNvGrpSpPr/>
                        </a:nvGrpSpPr>
                        <a:grpSpPr>
                          <a:xfrm>
                            <a:off x="3000364" y="3000372"/>
                            <a:ext cx="1071570" cy="928694"/>
                            <a:chOff x="3143240" y="4357694"/>
                            <a:chExt cx="785818" cy="785818"/>
                          </a:xfrm>
                        </a:grpSpPr>
                        <a:cxnSp>
                          <a:nvCxnSpPr>
                            <a:cNvPr id="75" name="74 Şekil"/>
                            <a:cNvCxnSpPr>
                              <a:stCxn id="26" idx="2"/>
                            </a:cNvCxnSpPr>
                          </a:nvCxnSpPr>
                          <a:spPr>
                            <a:xfrm rot="10800000">
                              <a:off x="3143240" y="4357694"/>
                              <a:ext cx="785818" cy="785818"/>
                            </a:xfrm>
                            <a:prstGeom prst="bentConnector2">
                              <a:avLst/>
                            </a:prstGeom>
                            <a:ln>
                              <a:solidFill>
                                <a:schemeClr val="tx1"/>
                              </a:solidFill>
                              <a:headEnd type="none" w="med" len="med"/>
                              <a:tailEnd type="none" w="med" len="med"/>
                            </a:ln>
                          </a:spPr>
                          <a:style>
                            <a:lnRef idx="1">
                              <a:schemeClr val="accent1"/>
                            </a:lnRef>
                            <a:fillRef idx="0">
                              <a:schemeClr val="accent1"/>
                            </a:fillRef>
                            <a:effectRef idx="0">
                              <a:schemeClr val="accent1"/>
                            </a:effectRef>
                            <a:fontRef idx="minor">
                              <a:schemeClr val="tx1"/>
                            </a:fontRef>
                          </a:style>
                        </a:cxnSp>
                        <a:cxnSp>
                          <a:nvCxnSpPr>
                            <a:cNvPr id="82" name="81 Eğri Bağlayıcı"/>
                            <a:cNvCxnSpPr/>
                          </a:nvCxnSpPr>
                          <a:spPr>
                            <a:xfrm>
                              <a:off x="3143240" y="4357694"/>
                              <a:ext cx="714380" cy="1588"/>
                            </a:xfrm>
                            <a:prstGeom prst="curvedConnector3">
                              <a:avLst>
                                <a:gd name="adj1" fmla="val 50000"/>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28" name="83 Grup"/>
                          <a:cNvGrpSpPr/>
                        </a:nvGrpSpPr>
                        <a:grpSpPr>
                          <a:xfrm>
                            <a:off x="3295640" y="4510094"/>
                            <a:ext cx="785818" cy="785818"/>
                            <a:chOff x="3143240" y="4357694"/>
                            <a:chExt cx="785818" cy="785818"/>
                          </a:xfrm>
                        </a:grpSpPr>
                        <a:cxnSp>
                          <a:nvCxnSpPr>
                            <a:cNvPr id="85" name="84 Şekil"/>
                            <a:cNvCxnSpPr/>
                          </a:nvCxnSpPr>
                          <a:spPr>
                            <a:xfrm rot="10800000">
                              <a:off x="3143240" y="4357694"/>
                              <a:ext cx="785818" cy="785818"/>
                            </a:xfrm>
                            <a:prstGeom prst="bentConnector2">
                              <a:avLst/>
                            </a:prstGeom>
                            <a:ln>
                              <a:solidFill>
                                <a:schemeClr val="tx1"/>
                              </a:solidFill>
                              <a:headEnd type="none" w="med" len="med"/>
                              <a:tailEnd type="none" w="med" len="med"/>
                            </a:ln>
                          </a:spPr>
                          <a:style>
                            <a:lnRef idx="1">
                              <a:schemeClr val="accent1"/>
                            </a:lnRef>
                            <a:fillRef idx="0">
                              <a:schemeClr val="accent1"/>
                            </a:fillRef>
                            <a:effectRef idx="0">
                              <a:schemeClr val="accent1"/>
                            </a:effectRef>
                            <a:fontRef idx="minor">
                              <a:schemeClr val="tx1"/>
                            </a:fontRef>
                          </a:style>
                        </a:cxnSp>
                        <a:cxnSp>
                          <a:nvCxnSpPr>
                            <a:cNvPr id="86" name="85 Eğri Bağlayıcı"/>
                            <a:cNvCxnSpPr/>
                          </a:nvCxnSpPr>
                          <a:spPr>
                            <a:xfrm>
                              <a:off x="3143240" y="4357694"/>
                              <a:ext cx="714380" cy="1588"/>
                            </a:xfrm>
                            <a:prstGeom prst="curvedConnector3">
                              <a:avLst>
                                <a:gd name="adj1" fmla="val 50000"/>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grpSp>
                      <a:sp>
                        <a:nvSpPr>
                          <a:cNvPr id="2" name="26 Aynı Yan Köşesi Kesik Dikdörtgen"/>
                          <a:cNvSpPr/>
                        </a:nvSpPr>
                        <a:spPr>
                          <a:xfrm>
                            <a:off x="3786182" y="3786190"/>
                            <a:ext cx="2428892" cy="285752"/>
                          </a:xfrm>
                          <a:prstGeom prst="snip2SameRect">
                            <a:avLst/>
                          </a:prstGeom>
                        </a:spPr>
                        <a:txSp>
                          <a:txBody>
                            <a:bodyPr rtlCol="0" anchor="t"/>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tr-TR" sz="1100" dirty="0" smtClean="0"/>
                                <a:t>Tekrar değerlendirme</a:t>
                              </a:r>
                              <a:endParaRPr lang="tr-TR" sz="1100" dirty="0"/>
                            </a:p>
                          </a:txBody>
                          <a:useSpRect/>
                        </a:txSp>
                        <a:style>
                          <a:lnRef idx="1">
                            <a:schemeClr val="accent3"/>
                          </a:lnRef>
                          <a:fillRef idx="2">
                            <a:schemeClr val="accent3"/>
                          </a:fillRef>
                          <a:effectRef idx="1">
                            <a:schemeClr val="accent3"/>
                          </a:effectRef>
                          <a:fontRef idx="minor">
                            <a:schemeClr val="dk1"/>
                          </a:fontRef>
                        </a:style>
                      </a:sp>
                      <a:sp>
                        <a:nvSpPr>
                          <a:cNvPr id="88" name="87 Metin kutusu"/>
                          <a:cNvSpPr txBox="1"/>
                        </a:nvSpPr>
                        <a:spPr>
                          <a:xfrm>
                            <a:off x="6572264" y="357166"/>
                            <a:ext cx="1785950" cy="461665"/>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200" dirty="0" smtClean="0"/>
                                <a:t>Tedavi seyri – üç olasılık</a:t>
                              </a:r>
                            </a:p>
                            <a:p>
                              <a:pPr algn="ctr"/>
                              <a:r>
                                <a:rPr lang="tr-TR" sz="1200" dirty="0" smtClean="0"/>
                                <a:t>A,B,C</a:t>
                              </a:r>
                              <a:endParaRPr lang="tr-TR" sz="1200" dirty="0"/>
                            </a:p>
                          </a:txBody>
                          <a:useSpRect/>
                        </a:txSp>
                      </a:sp>
                      <a:sp>
                        <a:nvSpPr>
                          <a:cNvPr id="89" name="88 Metin kutusu"/>
                          <a:cNvSpPr txBox="1"/>
                        </a:nvSpPr>
                        <a:spPr>
                          <a:xfrm>
                            <a:off x="6858016" y="714356"/>
                            <a:ext cx="1143008" cy="276999"/>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200" b="1" dirty="0" smtClean="0"/>
                                <a:t>Ön faz</a:t>
                              </a:r>
                              <a:endParaRPr lang="tr-TR" sz="1200" b="1" dirty="0"/>
                            </a:p>
                          </a:txBody>
                          <a:useSpRect/>
                        </a:txSp>
                      </a:sp>
                      <a:sp>
                        <a:nvSpPr>
                          <a:cNvPr id="90" name="89 Metin kutusu"/>
                          <a:cNvSpPr txBox="1"/>
                        </a:nvSpPr>
                        <a:spPr>
                          <a:xfrm>
                            <a:off x="6858016" y="1000108"/>
                            <a:ext cx="1143008" cy="276999"/>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200" dirty="0" smtClean="0"/>
                                <a:t>Sistemik faz</a:t>
                              </a:r>
                              <a:endParaRPr lang="tr-TR" sz="1200" dirty="0"/>
                            </a:p>
                          </a:txBody>
                          <a:useSpRect/>
                        </a:txSp>
                      </a:sp>
                      <a:sp>
                        <a:nvSpPr>
                          <a:cNvPr id="91" name="90 Metin kutusu"/>
                          <a:cNvSpPr txBox="1"/>
                        </a:nvSpPr>
                        <a:spPr>
                          <a:xfrm>
                            <a:off x="6858016" y="1366051"/>
                            <a:ext cx="1143008" cy="276999"/>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200" dirty="0" smtClean="0"/>
                                <a:t>Acil tedavi</a:t>
                              </a:r>
                              <a:endParaRPr lang="tr-TR" sz="1200" dirty="0"/>
                            </a:p>
                          </a:txBody>
                          <a:useSpRect/>
                        </a:txSp>
                      </a:sp>
                      <a:sp>
                        <a:nvSpPr>
                          <a:cNvPr id="92" name="91 Metin kutusu"/>
                          <a:cNvSpPr txBox="1"/>
                        </a:nvSpPr>
                        <a:spPr>
                          <a:xfrm>
                            <a:off x="6858016" y="1571612"/>
                            <a:ext cx="1571636" cy="646331"/>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200" dirty="0" smtClean="0"/>
                                <a:t>Hijyen optimizasyonu</a:t>
                              </a:r>
                            </a:p>
                            <a:p>
                              <a:r>
                                <a:rPr lang="tr-TR" sz="1200" dirty="0" smtClean="0"/>
                                <a:t>- Hasta</a:t>
                              </a:r>
                            </a:p>
                            <a:p>
                              <a:r>
                                <a:rPr lang="tr-TR" sz="1200" dirty="0" smtClean="0"/>
                                <a:t>- Hekim</a:t>
                              </a:r>
                              <a:endParaRPr lang="tr-TR" sz="1200" dirty="0"/>
                            </a:p>
                          </a:txBody>
                          <a:useSpRect/>
                        </a:txSp>
                      </a:sp>
                      <a:sp>
                        <a:nvSpPr>
                          <a:cNvPr id="93" name="92 Metin kutusu"/>
                          <a:cNvSpPr txBox="1"/>
                        </a:nvSpPr>
                        <a:spPr>
                          <a:xfrm>
                            <a:off x="6643702" y="2568355"/>
                            <a:ext cx="1785950" cy="830997"/>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200" b="1" dirty="0" smtClean="0"/>
                                <a:t>Faz - 1</a:t>
                              </a:r>
                            </a:p>
                            <a:p>
                              <a:r>
                                <a:rPr lang="tr-TR" sz="1200" dirty="0" smtClean="0"/>
                                <a:t>- Cerrahi olmayan</a:t>
                              </a:r>
                            </a:p>
                            <a:p>
                              <a:r>
                                <a:rPr lang="tr-TR" sz="1200" dirty="0" smtClean="0"/>
                                <a:t>- Nedensel/antimikrobiyal tedavi</a:t>
                              </a:r>
                              <a:endParaRPr lang="tr-TR" sz="1200" dirty="0"/>
                            </a:p>
                          </a:txBody>
                          <a:useSpRect/>
                        </a:txSp>
                      </a:sp>
                      <a:sp>
                        <a:nvSpPr>
                          <a:cNvPr id="94" name="93 Metin kutusu"/>
                          <a:cNvSpPr txBox="1"/>
                        </a:nvSpPr>
                        <a:spPr>
                          <a:xfrm>
                            <a:off x="7000892" y="3812449"/>
                            <a:ext cx="1571636" cy="830997"/>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200" b="1" dirty="0" smtClean="0"/>
                                <a:t>Faz 2</a:t>
                              </a:r>
                            </a:p>
                            <a:p>
                              <a:r>
                                <a:rPr lang="tr-TR" sz="1200" dirty="0" smtClean="0"/>
                                <a:t>- Cerrahi</a:t>
                              </a:r>
                            </a:p>
                            <a:p>
                              <a:pPr>
                                <a:buFontTx/>
                                <a:buChar char="-"/>
                              </a:pPr>
                              <a:r>
                                <a:rPr lang="tr-TR" sz="1200" dirty="0" smtClean="0"/>
                                <a:t>Nedensel</a:t>
                              </a:r>
                            </a:p>
                            <a:p>
                              <a:pPr>
                                <a:buFontTx/>
                                <a:buChar char="-"/>
                              </a:pPr>
                              <a:r>
                                <a:rPr lang="tr-TR" sz="1200" dirty="0" smtClean="0"/>
                                <a:t>Ve düzeltici tedaviler</a:t>
                              </a:r>
                              <a:endParaRPr lang="tr-TR" sz="1200" dirty="0"/>
                            </a:p>
                          </a:txBody>
                          <a:useSpRect/>
                        </a:txSp>
                      </a:sp>
                      <a:sp>
                        <a:nvSpPr>
                          <a:cNvPr id="95" name="94 Metin kutusu"/>
                          <a:cNvSpPr txBox="1"/>
                        </a:nvSpPr>
                        <a:spPr>
                          <a:xfrm>
                            <a:off x="6715140" y="5098333"/>
                            <a:ext cx="1785950" cy="646331"/>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200" b="1" dirty="0" smtClean="0"/>
                                <a:t>Faz - 3</a:t>
                              </a:r>
                            </a:p>
                            <a:p>
                              <a:r>
                                <a:rPr lang="tr-TR" sz="1200" dirty="0" smtClean="0"/>
                                <a:t>- İdame</a:t>
                              </a:r>
                            </a:p>
                            <a:p>
                              <a:r>
                                <a:rPr lang="tr-TR" sz="1200" dirty="0" smtClean="0"/>
                                <a:t>- Risk yönetimi</a:t>
                              </a:r>
                              <a:endParaRPr lang="tr-TR" sz="1200" dirty="0"/>
                            </a:p>
                          </a:txBody>
                          <a:useSpRect/>
                        </a:txSp>
                      </a:sp>
                      <a:sp>
                        <a:nvSpPr>
                          <a:cNvPr id="96" name="95 Metin kutusu"/>
                          <a:cNvSpPr txBox="1"/>
                        </a:nvSpPr>
                        <a:spPr>
                          <a:xfrm>
                            <a:off x="1571604" y="1500174"/>
                            <a:ext cx="1571636" cy="830997"/>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200" b="1" dirty="0" smtClean="0"/>
                                <a:t>İlk tedavi 1</a:t>
                              </a:r>
                            </a:p>
                            <a:p>
                              <a:r>
                                <a:rPr lang="tr-TR" sz="1200" dirty="0" smtClean="0"/>
                                <a:t>“Supragingival”</a:t>
                              </a:r>
                            </a:p>
                            <a:p>
                              <a:r>
                                <a:rPr lang="tr-TR" sz="1200" dirty="0" smtClean="0"/>
                                <a:t>- Oral hijyen</a:t>
                              </a:r>
                            </a:p>
                            <a:p>
                              <a:r>
                                <a:rPr lang="tr-TR" sz="1200" dirty="0" smtClean="0"/>
                                <a:t>- Profesyonel bakım</a:t>
                              </a:r>
                              <a:endParaRPr lang="tr-TR" sz="1200" dirty="0"/>
                            </a:p>
                          </a:txBody>
                          <a:useSpRect/>
                        </a:txSp>
                      </a:sp>
                      <a:sp>
                        <a:nvSpPr>
                          <a:cNvPr id="97" name="96 Metin kutusu"/>
                          <a:cNvSpPr txBox="1"/>
                        </a:nvSpPr>
                        <a:spPr>
                          <a:xfrm>
                            <a:off x="1571604" y="2753021"/>
                            <a:ext cx="1214446" cy="461665"/>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200" b="1" dirty="0" smtClean="0"/>
                                <a:t>İlk tedavi 2</a:t>
                              </a:r>
                            </a:p>
                            <a:p>
                              <a:r>
                                <a:rPr lang="tr-TR" sz="1200" dirty="0" smtClean="0"/>
                                <a:t>“Subgingival”</a:t>
                              </a:r>
                              <a:endParaRPr lang="tr-TR" sz="1200" dirty="0"/>
                            </a:p>
                          </a:txBody>
                          <a:useSpRect/>
                        </a:txSp>
                      </a:sp>
                    </a:grpSp>
                    <a:sp>
                      <a:nvSpPr>
                        <a:cNvPr id="1026" name="Text Box 2"/>
                        <a:cNvSpPr txBox="1">
                          <a:spLocks noChangeArrowheads="1"/>
                        </a:cNvSpPr>
                      </a:nvSpPr>
                      <a:spPr bwMode="auto">
                        <a:xfrm>
                          <a:off x="1643042" y="1000108"/>
                          <a:ext cx="2154234" cy="500066"/>
                        </a:xfrm>
                        <a:prstGeom prst="rect">
                          <a:avLst/>
                        </a:prstGeom>
                        <a:solidFill>
                          <a:srgbClr val="FFFFFF"/>
                        </a:solidFill>
                        <a:ln w="9525">
                          <a:noFill/>
                          <a:miter lim="800000"/>
                          <a:headEnd/>
                          <a:tailEnd/>
                        </a:ln>
                      </a:spPr>
                      <a:txSp>
                        <a:txBody>
                          <a:bodyPr vert="horz" wrap="square" lIns="0" tIns="0" rIns="0" bIns="0" numCol="1" anchor="t" anchorCtr="0" compatLnSpc="1">
                            <a:prstTxWarp prst="textNoShape">
                              <a:avLst/>
                            </a:prstTxWarp>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tr-TR" sz="1400" b="1" i="0" u="none" strike="noStrike" cap="none" normalizeH="0" baseline="0" dirty="0" smtClean="0">
                                <a:ln>
                                  <a:noFill/>
                                </a:ln>
                                <a:effectLst/>
                                <a:cs typeface="Arial" pitchFamily="34" charset="0"/>
                              </a:rPr>
                              <a:t>Tedavi Planlamasında Şematik Süreç</a:t>
                            </a:r>
                            <a:endParaRPr kumimoji="0" lang="tr-TR" sz="1400" b="0" i="0" u="none" strike="noStrike" cap="none" normalizeH="0" baseline="0" dirty="0" smtClean="0">
                              <a:ln>
                                <a:noFill/>
                              </a:ln>
                              <a:effectLst/>
                              <a:cs typeface="Arial" pitchFamily="34" charset="0"/>
                            </a:endParaRPr>
                          </a:p>
                        </a:txBody>
                        <a:useSpRect/>
                      </a:txSp>
                    </a:sp>
                  </a:grpSp>
                </lc:lockedCanvas>
              </a:graphicData>
            </a:graphic>
          </wp:anchor>
        </w:drawing>
      </w:r>
      <w:r w:rsidR="00022CBD" w:rsidRPr="00022CBD">
        <w:rPr>
          <w:b/>
          <w:bCs/>
        </w:rPr>
        <w:t>Bakım Fazı</w:t>
      </w:r>
      <w:r w:rsidR="00603271" w:rsidRPr="00022CBD">
        <w:rPr>
          <w:b/>
          <w:bCs/>
        </w:rPr>
        <w:t xml:space="preserve"> (</w:t>
      </w:r>
      <w:r w:rsidR="00022CBD" w:rsidRPr="00022CBD">
        <w:rPr>
          <w:b/>
          <w:bCs/>
        </w:rPr>
        <w:t>4.Faz Tedavi</w:t>
      </w:r>
      <w:r w:rsidR="00603271" w:rsidRPr="00022CBD">
        <w:rPr>
          <w:b/>
          <w:bCs/>
        </w:rPr>
        <w:t>)</w:t>
      </w:r>
      <w:r w:rsidR="00022CBD" w:rsidRPr="00022CBD">
        <w:rPr>
          <w:bCs/>
        </w:rPr>
        <w:t>.</w:t>
      </w:r>
      <w:r w:rsidR="00022CBD">
        <w:rPr>
          <w:bCs/>
        </w:rPr>
        <w:t xml:space="preserve"> </w:t>
      </w:r>
      <w:r w:rsidR="00603271" w:rsidRPr="00603271">
        <w:rPr>
          <w:iCs/>
        </w:rPr>
        <w:t>Kontrol</w:t>
      </w:r>
      <w:r w:rsidR="00603271" w:rsidRPr="00603271">
        <w:t xml:space="preserve"> ya da </w:t>
      </w:r>
      <w:r w:rsidR="00313BDB">
        <w:rPr>
          <w:iCs/>
        </w:rPr>
        <w:t>d</w:t>
      </w:r>
      <w:r w:rsidR="00603271" w:rsidRPr="00603271">
        <w:rPr>
          <w:iCs/>
        </w:rPr>
        <w:t xml:space="preserve">estekleyici </w:t>
      </w:r>
      <w:r w:rsidR="00313BDB">
        <w:rPr>
          <w:iCs/>
        </w:rPr>
        <w:t>p</w:t>
      </w:r>
      <w:r w:rsidR="00603271" w:rsidRPr="00603271">
        <w:rPr>
          <w:iCs/>
        </w:rPr>
        <w:t xml:space="preserve">eriodontal </w:t>
      </w:r>
      <w:r w:rsidR="00313BDB">
        <w:rPr>
          <w:iCs/>
        </w:rPr>
        <w:t>t</w:t>
      </w:r>
      <w:r w:rsidR="00603271" w:rsidRPr="00603271">
        <w:rPr>
          <w:iCs/>
        </w:rPr>
        <w:t xml:space="preserve">edavi </w:t>
      </w:r>
      <w:r w:rsidR="00603271" w:rsidRPr="00603271">
        <w:t xml:space="preserve">adı </w:t>
      </w:r>
      <w:r w:rsidR="00313BDB">
        <w:t xml:space="preserve">da </w:t>
      </w:r>
      <w:r w:rsidR="00603271" w:rsidRPr="00603271">
        <w:t>verilir</w:t>
      </w:r>
      <w:r w:rsidR="00313BDB">
        <w:t>. B</w:t>
      </w:r>
      <w:r w:rsidR="00603271" w:rsidRPr="00603271">
        <w:t xml:space="preserve">u </w:t>
      </w:r>
      <w:r w:rsidR="00313BDB">
        <w:t xml:space="preserve">faz </w:t>
      </w:r>
      <w:r w:rsidR="00603271" w:rsidRPr="00603271">
        <w:t>tedavinin ömür boyu sürdürülmesi gerekir.</w:t>
      </w:r>
      <w:r w:rsidR="00313BDB">
        <w:t xml:space="preserve"> </w:t>
      </w:r>
      <w:r w:rsidR="00603271" w:rsidRPr="00603271">
        <w:t xml:space="preserve">Kontrol seansları arasındaki süreler </w:t>
      </w:r>
      <w:r w:rsidR="00313BDB" w:rsidRPr="00603271">
        <w:t>çoğu zaman 3-6 ay arasında değişmektedir</w:t>
      </w:r>
      <w:r w:rsidR="00313BDB">
        <w:t>. Genellikle operasyon sonrası ilk yıl üçer ay, takip eden yıllarda altı ayda bir hasta yeniden değerlendirilip gerekli uygulamalar yapılır.</w:t>
      </w:r>
      <w:r w:rsidR="00603271" w:rsidRPr="00603271">
        <w:t xml:space="preserve"> </w:t>
      </w:r>
      <w:r w:rsidR="00313BDB">
        <w:t xml:space="preserve">Bununla birlikte, kontrol seanslarının </w:t>
      </w:r>
      <w:r w:rsidR="00313BDB" w:rsidRPr="00603271">
        <w:t>her hasta için bireysel olarak saptanma</w:t>
      </w:r>
      <w:r w:rsidR="00313BDB">
        <w:t>sı daha iyi olur</w:t>
      </w:r>
      <w:r w:rsidR="00313BDB" w:rsidRPr="00603271">
        <w:t xml:space="preserve">. </w:t>
      </w:r>
      <w:r w:rsidR="00313BDB">
        <w:t xml:space="preserve">Periodontal </w:t>
      </w:r>
      <w:r w:rsidR="00603271" w:rsidRPr="00603271">
        <w:t xml:space="preserve">hastalığın </w:t>
      </w:r>
      <w:r w:rsidR="00313BDB">
        <w:t>şiddeti, konak yanıtı ve</w:t>
      </w:r>
      <w:r w:rsidR="00603271" w:rsidRPr="00603271">
        <w:t xml:space="preserve"> ağız </w:t>
      </w:r>
      <w:proofErr w:type="gramStart"/>
      <w:r w:rsidR="00603271" w:rsidRPr="00603271">
        <w:t>hijyeni</w:t>
      </w:r>
      <w:r w:rsidR="00313BDB">
        <w:t>ni</w:t>
      </w:r>
      <w:proofErr w:type="gramEnd"/>
      <w:r w:rsidR="00313BDB">
        <w:t xml:space="preserve"> sağlamasında gösterdiği başarıya bağlı olarak seans araları sıklaştırılabilir veya seyrekleştirebilir. Herhangi bir zamanda beklenmeyen bir gelişme olursa, örneğin dişetleri kanamaya başlar ve hasta kendi bakımıyla bununla başa çıkamadığını görürse hastanın verilen süreyi beklemeden hemen hekimine başvurması gerekir</w:t>
      </w:r>
      <w:r w:rsidR="000779CB">
        <w:t>.</w:t>
      </w:r>
      <w:r w:rsidR="00356F5A" w:rsidRPr="00603271">
        <w:rPr>
          <w:rFonts w:cs="Tahoma"/>
        </w:rPr>
        <w:br/>
      </w:r>
      <w:bookmarkStart w:id="0" w:name="_GoBack"/>
      <w:bookmarkEnd w:id="0"/>
    </w:p>
    <w:sectPr w:rsidR="00356F5A" w:rsidSect="00881EE4">
      <w:footerReference w:type="default" r:id="rId10"/>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FAE" w:rsidRDefault="00BB6FAE" w:rsidP="00896359">
      <w:pPr>
        <w:spacing w:after="0" w:line="240" w:lineRule="auto"/>
      </w:pPr>
      <w:r>
        <w:separator/>
      </w:r>
    </w:p>
  </w:endnote>
  <w:endnote w:type="continuationSeparator" w:id="0">
    <w:p w:rsidR="00BB6FAE" w:rsidRDefault="00BB6FAE" w:rsidP="0089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270777"/>
      <w:docPartObj>
        <w:docPartGallery w:val="Page Numbers (Bottom of Page)"/>
        <w:docPartUnique/>
      </w:docPartObj>
    </w:sdtPr>
    <w:sdtContent>
      <w:p w:rsidR="00896359" w:rsidRDefault="00896359">
        <w:pPr>
          <w:pStyle w:val="Altbilgi"/>
          <w:jc w:val="right"/>
        </w:pPr>
        <w:r>
          <w:fldChar w:fldCharType="begin"/>
        </w:r>
        <w:r>
          <w:instrText>PAGE   \* MERGEFORMAT</w:instrText>
        </w:r>
        <w:r>
          <w:fldChar w:fldCharType="separate"/>
        </w:r>
        <w:r>
          <w:rPr>
            <w:noProof/>
          </w:rPr>
          <w:t>3</w:t>
        </w:r>
        <w:r>
          <w:fldChar w:fldCharType="end"/>
        </w:r>
      </w:p>
    </w:sdtContent>
  </w:sdt>
  <w:p w:rsidR="00896359" w:rsidRDefault="0089635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FAE" w:rsidRDefault="00BB6FAE" w:rsidP="00896359">
      <w:pPr>
        <w:spacing w:after="0" w:line="240" w:lineRule="auto"/>
      </w:pPr>
      <w:r>
        <w:separator/>
      </w:r>
    </w:p>
  </w:footnote>
  <w:footnote w:type="continuationSeparator" w:id="0">
    <w:p w:rsidR="00BB6FAE" w:rsidRDefault="00BB6FAE" w:rsidP="008963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E3F"/>
    <w:multiLevelType w:val="hybridMultilevel"/>
    <w:tmpl w:val="6FF47C54"/>
    <w:lvl w:ilvl="0" w:tplc="FD2071C8">
      <w:start w:val="1"/>
      <w:numFmt w:val="bullet"/>
      <w:lvlText w:val=""/>
      <w:lvlJc w:val="left"/>
      <w:pPr>
        <w:tabs>
          <w:tab w:val="num" w:pos="720"/>
        </w:tabs>
        <w:ind w:left="720" w:hanging="363"/>
      </w:pPr>
      <w:rPr>
        <w:rFonts w:ascii="Wingdings" w:hAnsi="Wingdings" w:cs="Times New Roman" w:hint="default"/>
      </w:rPr>
    </w:lvl>
    <w:lvl w:ilvl="1" w:tplc="DD3E4B54">
      <w:start w:val="1"/>
      <w:numFmt w:val="bullet"/>
      <w:lvlText w:val=""/>
      <w:lvlJc w:val="left"/>
      <w:pPr>
        <w:tabs>
          <w:tab w:val="num" w:pos="1080"/>
        </w:tabs>
        <w:ind w:left="1437" w:hanging="357"/>
      </w:pPr>
      <w:rPr>
        <w:rFonts w:ascii="Wingdings" w:hAnsi="Wingdings"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23409AF"/>
    <w:multiLevelType w:val="hybridMultilevel"/>
    <w:tmpl w:val="3FE6A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34A277D"/>
    <w:multiLevelType w:val="hybridMultilevel"/>
    <w:tmpl w:val="5E8EF972"/>
    <w:lvl w:ilvl="0" w:tplc="28DA7920">
      <w:start w:val="1"/>
      <w:numFmt w:val="bullet"/>
      <w:lvlText w:val=""/>
      <w:lvlJc w:val="left"/>
      <w:pPr>
        <w:tabs>
          <w:tab w:val="num" w:pos="720"/>
        </w:tabs>
        <w:ind w:left="720" w:hanging="363"/>
      </w:pPr>
      <w:rPr>
        <w:rFonts w:ascii="Symbol" w:hAnsi="Symbol" w:hint="default"/>
      </w:rPr>
    </w:lvl>
    <w:lvl w:ilvl="1" w:tplc="041F0003" w:tentative="1">
      <w:start w:val="1"/>
      <w:numFmt w:val="bullet"/>
      <w:lvlText w:val="o"/>
      <w:lvlJc w:val="left"/>
      <w:pPr>
        <w:tabs>
          <w:tab w:val="num" w:pos="1797"/>
        </w:tabs>
        <w:ind w:left="1797" w:hanging="360"/>
      </w:pPr>
      <w:rPr>
        <w:rFonts w:ascii="Courier New" w:hAnsi="Courier New" w:cs="Courier New" w:hint="default"/>
      </w:rPr>
    </w:lvl>
    <w:lvl w:ilvl="2" w:tplc="041F0005" w:tentative="1">
      <w:start w:val="1"/>
      <w:numFmt w:val="bullet"/>
      <w:lvlText w:val=""/>
      <w:lvlJc w:val="left"/>
      <w:pPr>
        <w:tabs>
          <w:tab w:val="num" w:pos="2517"/>
        </w:tabs>
        <w:ind w:left="2517" w:hanging="360"/>
      </w:pPr>
      <w:rPr>
        <w:rFonts w:ascii="Wingdings" w:hAnsi="Wingdings" w:hint="default"/>
      </w:rPr>
    </w:lvl>
    <w:lvl w:ilvl="3" w:tplc="041F0001" w:tentative="1">
      <w:start w:val="1"/>
      <w:numFmt w:val="bullet"/>
      <w:lvlText w:val=""/>
      <w:lvlJc w:val="left"/>
      <w:pPr>
        <w:tabs>
          <w:tab w:val="num" w:pos="3237"/>
        </w:tabs>
        <w:ind w:left="3237" w:hanging="360"/>
      </w:pPr>
      <w:rPr>
        <w:rFonts w:ascii="Symbol" w:hAnsi="Symbol" w:hint="default"/>
      </w:rPr>
    </w:lvl>
    <w:lvl w:ilvl="4" w:tplc="041F0003" w:tentative="1">
      <w:start w:val="1"/>
      <w:numFmt w:val="bullet"/>
      <w:lvlText w:val="o"/>
      <w:lvlJc w:val="left"/>
      <w:pPr>
        <w:tabs>
          <w:tab w:val="num" w:pos="3957"/>
        </w:tabs>
        <w:ind w:left="3957" w:hanging="360"/>
      </w:pPr>
      <w:rPr>
        <w:rFonts w:ascii="Courier New" w:hAnsi="Courier New" w:cs="Courier New" w:hint="default"/>
      </w:rPr>
    </w:lvl>
    <w:lvl w:ilvl="5" w:tplc="041F0005" w:tentative="1">
      <w:start w:val="1"/>
      <w:numFmt w:val="bullet"/>
      <w:lvlText w:val=""/>
      <w:lvlJc w:val="left"/>
      <w:pPr>
        <w:tabs>
          <w:tab w:val="num" w:pos="4677"/>
        </w:tabs>
        <w:ind w:left="4677" w:hanging="360"/>
      </w:pPr>
      <w:rPr>
        <w:rFonts w:ascii="Wingdings" w:hAnsi="Wingdings" w:hint="default"/>
      </w:rPr>
    </w:lvl>
    <w:lvl w:ilvl="6" w:tplc="041F0001" w:tentative="1">
      <w:start w:val="1"/>
      <w:numFmt w:val="bullet"/>
      <w:lvlText w:val=""/>
      <w:lvlJc w:val="left"/>
      <w:pPr>
        <w:tabs>
          <w:tab w:val="num" w:pos="5397"/>
        </w:tabs>
        <w:ind w:left="5397" w:hanging="360"/>
      </w:pPr>
      <w:rPr>
        <w:rFonts w:ascii="Symbol" w:hAnsi="Symbol" w:hint="default"/>
      </w:rPr>
    </w:lvl>
    <w:lvl w:ilvl="7" w:tplc="041F0003" w:tentative="1">
      <w:start w:val="1"/>
      <w:numFmt w:val="bullet"/>
      <w:lvlText w:val="o"/>
      <w:lvlJc w:val="left"/>
      <w:pPr>
        <w:tabs>
          <w:tab w:val="num" w:pos="6117"/>
        </w:tabs>
        <w:ind w:left="6117" w:hanging="360"/>
      </w:pPr>
      <w:rPr>
        <w:rFonts w:ascii="Courier New" w:hAnsi="Courier New" w:cs="Courier New" w:hint="default"/>
      </w:rPr>
    </w:lvl>
    <w:lvl w:ilvl="8" w:tplc="041F0005" w:tentative="1">
      <w:start w:val="1"/>
      <w:numFmt w:val="bullet"/>
      <w:lvlText w:val=""/>
      <w:lvlJc w:val="left"/>
      <w:pPr>
        <w:tabs>
          <w:tab w:val="num" w:pos="6837"/>
        </w:tabs>
        <w:ind w:left="6837" w:hanging="360"/>
      </w:pPr>
      <w:rPr>
        <w:rFonts w:ascii="Wingdings" w:hAnsi="Wingdings" w:hint="default"/>
      </w:rPr>
    </w:lvl>
  </w:abstractNum>
  <w:abstractNum w:abstractNumId="3">
    <w:nsid w:val="139E3C50"/>
    <w:multiLevelType w:val="hybridMultilevel"/>
    <w:tmpl w:val="ED64D978"/>
    <w:lvl w:ilvl="0" w:tplc="DD3E4B54">
      <w:start w:val="1"/>
      <w:numFmt w:val="bullet"/>
      <w:lvlText w:val=""/>
      <w:lvlJc w:val="left"/>
      <w:pPr>
        <w:tabs>
          <w:tab w:val="num" w:pos="0"/>
        </w:tabs>
        <w:ind w:left="357" w:hanging="357"/>
      </w:pPr>
      <w:rPr>
        <w:rFonts w:ascii="Wingdings" w:hAnsi="Wingdings"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892478C"/>
    <w:multiLevelType w:val="hybridMultilevel"/>
    <w:tmpl w:val="0F8CCEA8"/>
    <w:lvl w:ilvl="0" w:tplc="DD3E4B54">
      <w:start w:val="1"/>
      <w:numFmt w:val="bullet"/>
      <w:lvlText w:val=""/>
      <w:lvlJc w:val="left"/>
      <w:pPr>
        <w:tabs>
          <w:tab w:val="num" w:pos="0"/>
        </w:tabs>
        <w:ind w:left="357" w:hanging="357"/>
      </w:pPr>
      <w:rPr>
        <w:rFonts w:ascii="Wingdings" w:hAnsi="Wingdings"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BC63259"/>
    <w:multiLevelType w:val="hybridMultilevel"/>
    <w:tmpl w:val="B1C8B606"/>
    <w:lvl w:ilvl="0" w:tplc="217E4306">
      <w:start w:val="1"/>
      <w:numFmt w:val="bullet"/>
      <w:lvlText w:val=""/>
      <w:lvlJc w:val="left"/>
      <w:pPr>
        <w:tabs>
          <w:tab w:val="num" w:pos="357"/>
        </w:tabs>
        <w:ind w:left="357" w:hanging="357"/>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CD0172D"/>
    <w:multiLevelType w:val="hybridMultilevel"/>
    <w:tmpl w:val="9938798E"/>
    <w:lvl w:ilvl="0" w:tplc="F52C5524">
      <w:start w:val="1"/>
      <w:numFmt w:val="upperLetter"/>
      <w:lvlText w:val="%1."/>
      <w:lvlJc w:val="left"/>
      <w:pPr>
        <w:tabs>
          <w:tab w:val="num" w:pos="794"/>
        </w:tabs>
        <w:ind w:left="79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D20118C"/>
    <w:multiLevelType w:val="hybridMultilevel"/>
    <w:tmpl w:val="BC78FC80"/>
    <w:lvl w:ilvl="0" w:tplc="DD3E4B54">
      <w:start w:val="1"/>
      <w:numFmt w:val="bullet"/>
      <w:lvlText w:val=""/>
      <w:lvlJc w:val="left"/>
      <w:pPr>
        <w:tabs>
          <w:tab w:val="num" w:pos="0"/>
        </w:tabs>
        <w:ind w:left="357" w:hanging="357"/>
      </w:pPr>
      <w:rPr>
        <w:rFonts w:ascii="Wingdings" w:hAnsi="Wingdings"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CD23C4C"/>
    <w:multiLevelType w:val="hybridMultilevel"/>
    <w:tmpl w:val="A87C12F2"/>
    <w:lvl w:ilvl="0" w:tplc="BE88111A">
      <w:start w:val="1"/>
      <w:numFmt w:val="bullet"/>
      <w:lvlText w:val=""/>
      <w:lvlJc w:val="left"/>
      <w:pPr>
        <w:tabs>
          <w:tab w:val="num" w:pos="0"/>
        </w:tabs>
        <w:ind w:left="357" w:hanging="357"/>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35CD38AE"/>
    <w:multiLevelType w:val="hybridMultilevel"/>
    <w:tmpl w:val="3EFA5C5C"/>
    <w:lvl w:ilvl="0" w:tplc="BBE601D2">
      <w:start w:val="1"/>
      <w:numFmt w:val="bullet"/>
      <w:lvlText w:val=""/>
      <w:lvlJc w:val="left"/>
      <w:pPr>
        <w:tabs>
          <w:tab w:val="num" w:pos="720"/>
        </w:tabs>
        <w:ind w:left="720" w:hanging="36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438B6AD3"/>
    <w:multiLevelType w:val="hybridMultilevel"/>
    <w:tmpl w:val="CE8427C2"/>
    <w:lvl w:ilvl="0" w:tplc="1E0AAF1A">
      <w:start w:val="1"/>
      <w:numFmt w:val="upperLetter"/>
      <w:lvlText w:val="%1."/>
      <w:lvlJc w:val="left"/>
      <w:pPr>
        <w:tabs>
          <w:tab w:val="num" w:pos="794"/>
        </w:tabs>
        <w:ind w:left="79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5452F6A"/>
    <w:multiLevelType w:val="hybridMultilevel"/>
    <w:tmpl w:val="88A83D2A"/>
    <w:lvl w:ilvl="0" w:tplc="BE88111A">
      <w:start w:val="1"/>
      <w:numFmt w:val="bullet"/>
      <w:lvlText w:val=""/>
      <w:lvlJc w:val="left"/>
      <w:pPr>
        <w:tabs>
          <w:tab w:val="num" w:pos="0"/>
        </w:tabs>
        <w:ind w:left="357" w:hanging="357"/>
      </w:pPr>
      <w:rPr>
        <w:rFonts w:ascii="Symbol" w:hAnsi="Symbol" w:hint="default"/>
      </w:rPr>
    </w:lvl>
    <w:lvl w:ilvl="1" w:tplc="DD3E4B54">
      <w:start w:val="1"/>
      <w:numFmt w:val="bullet"/>
      <w:lvlText w:val=""/>
      <w:lvlJc w:val="left"/>
      <w:pPr>
        <w:tabs>
          <w:tab w:val="num" w:pos="1080"/>
        </w:tabs>
        <w:ind w:left="1437" w:hanging="357"/>
      </w:pPr>
      <w:rPr>
        <w:rFonts w:ascii="Wingdings" w:hAnsi="Wingdings"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47DF7AEE"/>
    <w:multiLevelType w:val="hybridMultilevel"/>
    <w:tmpl w:val="98BE5B7C"/>
    <w:lvl w:ilvl="0" w:tplc="BE88111A">
      <w:start w:val="1"/>
      <w:numFmt w:val="bullet"/>
      <w:lvlText w:val=""/>
      <w:lvlJc w:val="left"/>
      <w:pPr>
        <w:tabs>
          <w:tab w:val="num" w:pos="0"/>
        </w:tabs>
        <w:ind w:left="357" w:hanging="357"/>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4AAA249F"/>
    <w:multiLevelType w:val="hybridMultilevel"/>
    <w:tmpl w:val="3B549644"/>
    <w:lvl w:ilvl="0" w:tplc="BBE601D2">
      <w:start w:val="1"/>
      <w:numFmt w:val="bullet"/>
      <w:lvlText w:val=""/>
      <w:lvlJc w:val="left"/>
      <w:pPr>
        <w:tabs>
          <w:tab w:val="num" w:pos="363"/>
        </w:tabs>
        <w:ind w:left="363" w:hanging="363"/>
      </w:pPr>
      <w:rPr>
        <w:rFonts w:ascii="Symbol" w:hAnsi="Symbol" w:hint="default"/>
      </w:rPr>
    </w:lvl>
    <w:lvl w:ilvl="1" w:tplc="DD3E4B54">
      <w:start w:val="1"/>
      <w:numFmt w:val="bullet"/>
      <w:lvlText w:val=""/>
      <w:lvlJc w:val="left"/>
      <w:pPr>
        <w:tabs>
          <w:tab w:val="num" w:pos="1080"/>
        </w:tabs>
        <w:ind w:left="1437" w:hanging="357"/>
      </w:pPr>
      <w:rPr>
        <w:rFonts w:ascii="Wingdings" w:hAnsi="Wingdings"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4C7F7548"/>
    <w:multiLevelType w:val="hybridMultilevel"/>
    <w:tmpl w:val="18B2D92E"/>
    <w:lvl w:ilvl="0" w:tplc="BE88111A">
      <w:start w:val="1"/>
      <w:numFmt w:val="bullet"/>
      <w:lvlText w:val=""/>
      <w:lvlJc w:val="left"/>
      <w:pPr>
        <w:tabs>
          <w:tab w:val="num" w:pos="0"/>
        </w:tabs>
        <w:ind w:left="357" w:hanging="357"/>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5451786B"/>
    <w:multiLevelType w:val="hybridMultilevel"/>
    <w:tmpl w:val="13C25B1C"/>
    <w:lvl w:ilvl="0" w:tplc="217E4306">
      <w:start w:val="1"/>
      <w:numFmt w:val="bullet"/>
      <w:lvlText w:val=""/>
      <w:lvlJc w:val="left"/>
      <w:pPr>
        <w:tabs>
          <w:tab w:val="num" w:pos="357"/>
        </w:tabs>
        <w:ind w:left="357" w:hanging="357"/>
      </w:pPr>
      <w:rPr>
        <w:rFonts w:ascii="Symbol" w:hAnsi="Symbol" w:hint="default"/>
      </w:rPr>
    </w:lvl>
    <w:lvl w:ilvl="1" w:tplc="DD3E4B54">
      <w:start w:val="1"/>
      <w:numFmt w:val="bullet"/>
      <w:lvlText w:val=""/>
      <w:lvlJc w:val="left"/>
      <w:pPr>
        <w:tabs>
          <w:tab w:val="num" w:pos="1080"/>
        </w:tabs>
        <w:ind w:left="1437" w:hanging="357"/>
      </w:pPr>
      <w:rPr>
        <w:rFonts w:ascii="Wingdings" w:hAnsi="Wingdings"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547428DE"/>
    <w:multiLevelType w:val="hybridMultilevel"/>
    <w:tmpl w:val="FBD49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5920B3D"/>
    <w:multiLevelType w:val="hybridMultilevel"/>
    <w:tmpl w:val="C758050A"/>
    <w:lvl w:ilvl="0" w:tplc="81D067D4">
      <w:start w:val="1"/>
      <w:numFmt w:val="upperRoman"/>
      <w:lvlText w:val="%1."/>
      <w:lvlJc w:val="left"/>
      <w:pPr>
        <w:tabs>
          <w:tab w:val="num" w:pos="510"/>
        </w:tabs>
        <w:ind w:left="510" w:hanging="5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598D2E8A"/>
    <w:multiLevelType w:val="hybridMultilevel"/>
    <w:tmpl w:val="585E6EEE"/>
    <w:lvl w:ilvl="0" w:tplc="28DA7920">
      <w:start w:val="1"/>
      <w:numFmt w:val="bullet"/>
      <w:lvlText w:val=""/>
      <w:lvlJc w:val="left"/>
      <w:pPr>
        <w:tabs>
          <w:tab w:val="num" w:pos="720"/>
        </w:tabs>
        <w:ind w:left="720" w:hanging="36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6317347B"/>
    <w:multiLevelType w:val="hybridMultilevel"/>
    <w:tmpl w:val="23107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B48659E"/>
    <w:multiLevelType w:val="hybridMultilevel"/>
    <w:tmpl w:val="3AE27530"/>
    <w:lvl w:ilvl="0" w:tplc="C92E8540">
      <w:start w:val="1"/>
      <w:numFmt w:val="decimal"/>
      <w:lvlText w:val="%1."/>
      <w:lvlJc w:val="left"/>
      <w:pPr>
        <w:tabs>
          <w:tab w:val="num" w:pos="1077"/>
        </w:tabs>
        <w:ind w:left="1077" w:hanging="283"/>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6BFD0A55"/>
    <w:multiLevelType w:val="hybridMultilevel"/>
    <w:tmpl w:val="F3024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E41103C"/>
    <w:multiLevelType w:val="hybridMultilevel"/>
    <w:tmpl w:val="F06A94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2AE5A3C"/>
    <w:multiLevelType w:val="hybridMultilevel"/>
    <w:tmpl w:val="D722D742"/>
    <w:lvl w:ilvl="0" w:tplc="BE88111A">
      <w:start w:val="1"/>
      <w:numFmt w:val="bullet"/>
      <w:lvlText w:val=""/>
      <w:lvlJc w:val="left"/>
      <w:pPr>
        <w:tabs>
          <w:tab w:val="num" w:pos="0"/>
        </w:tabs>
        <w:ind w:left="357" w:hanging="357"/>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72CC3FB5"/>
    <w:multiLevelType w:val="hybridMultilevel"/>
    <w:tmpl w:val="9BB28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70B3F70"/>
    <w:multiLevelType w:val="hybridMultilevel"/>
    <w:tmpl w:val="FC0E4508"/>
    <w:lvl w:ilvl="0" w:tplc="BE88111A">
      <w:start w:val="1"/>
      <w:numFmt w:val="bullet"/>
      <w:lvlText w:val=""/>
      <w:lvlJc w:val="left"/>
      <w:pPr>
        <w:tabs>
          <w:tab w:val="num" w:pos="0"/>
        </w:tabs>
        <w:ind w:left="357" w:hanging="357"/>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E6530C2"/>
    <w:multiLevelType w:val="hybridMultilevel"/>
    <w:tmpl w:val="710A11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7"/>
  </w:num>
  <w:num w:numId="4">
    <w:abstractNumId w:val="6"/>
  </w:num>
  <w:num w:numId="5">
    <w:abstractNumId w:val="20"/>
  </w:num>
  <w:num w:numId="6">
    <w:abstractNumId w:val="10"/>
  </w:num>
  <w:num w:numId="7">
    <w:abstractNumId w:val="14"/>
  </w:num>
  <w:num w:numId="8">
    <w:abstractNumId w:val="7"/>
  </w:num>
  <w:num w:numId="9">
    <w:abstractNumId w:val="4"/>
  </w:num>
  <w:num w:numId="10">
    <w:abstractNumId w:val="25"/>
  </w:num>
  <w:num w:numId="11">
    <w:abstractNumId w:val="12"/>
  </w:num>
  <w:num w:numId="12">
    <w:abstractNumId w:val="8"/>
  </w:num>
  <w:num w:numId="13">
    <w:abstractNumId w:val="9"/>
  </w:num>
  <w:num w:numId="14">
    <w:abstractNumId w:val="11"/>
  </w:num>
  <w:num w:numId="15">
    <w:abstractNumId w:val="0"/>
  </w:num>
  <w:num w:numId="16">
    <w:abstractNumId w:val="15"/>
  </w:num>
  <w:num w:numId="17">
    <w:abstractNumId w:val="13"/>
  </w:num>
  <w:num w:numId="18">
    <w:abstractNumId w:val="2"/>
  </w:num>
  <w:num w:numId="19">
    <w:abstractNumId w:val="18"/>
  </w:num>
  <w:num w:numId="20">
    <w:abstractNumId w:val="5"/>
  </w:num>
  <w:num w:numId="21">
    <w:abstractNumId w:val="16"/>
  </w:num>
  <w:num w:numId="22">
    <w:abstractNumId w:val="26"/>
  </w:num>
  <w:num w:numId="23">
    <w:abstractNumId w:val="21"/>
  </w:num>
  <w:num w:numId="24">
    <w:abstractNumId w:val="24"/>
  </w:num>
  <w:num w:numId="25">
    <w:abstractNumId w:val="1"/>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1604B"/>
    <w:rsid w:val="00022CBD"/>
    <w:rsid w:val="000779CB"/>
    <w:rsid w:val="00087C3F"/>
    <w:rsid w:val="000C406A"/>
    <w:rsid w:val="000D4DF4"/>
    <w:rsid w:val="001066CD"/>
    <w:rsid w:val="00166AAA"/>
    <w:rsid w:val="00173244"/>
    <w:rsid w:val="001753A6"/>
    <w:rsid w:val="001A67C9"/>
    <w:rsid w:val="001F2E1B"/>
    <w:rsid w:val="001F5B7B"/>
    <w:rsid w:val="00225535"/>
    <w:rsid w:val="002C5674"/>
    <w:rsid w:val="002E158E"/>
    <w:rsid w:val="00313BDB"/>
    <w:rsid w:val="00330367"/>
    <w:rsid w:val="003312E2"/>
    <w:rsid w:val="00340A08"/>
    <w:rsid w:val="00340FE2"/>
    <w:rsid w:val="00356F5A"/>
    <w:rsid w:val="003E1389"/>
    <w:rsid w:val="003E7E44"/>
    <w:rsid w:val="004375F2"/>
    <w:rsid w:val="00444FD4"/>
    <w:rsid w:val="00493240"/>
    <w:rsid w:val="00495367"/>
    <w:rsid w:val="004A6C7E"/>
    <w:rsid w:val="004E66BE"/>
    <w:rsid w:val="004F5048"/>
    <w:rsid w:val="00603271"/>
    <w:rsid w:val="0062090A"/>
    <w:rsid w:val="00621A74"/>
    <w:rsid w:val="00680E2D"/>
    <w:rsid w:val="00695A74"/>
    <w:rsid w:val="0070767B"/>
    <w:rsid w:val="00714AA6"/>
    <w:rsid w:val="00737BD6"/>
    <w:rsid w:val="00747A30"/>
    <w:rsid w:val="00764A81"/>
    <w:rsid w:val="0076505E"/>
    <w:rsid w:val="00795411"/>
    <w:rsid w:val="007F3FCF"/>
    <w:rsid w:val="00833806"/>
    <w:rsid w:val="00861A30"/>
    <w:rsid w:val="00863138"/>
    <w:rsid w:val="00874480"/>
    <w:rsid w:val="00877E03"/>
    <w:rsid w:val="00881EE4"/>
    <w:rsid w:val="00885CE3"/>
    <w:rsid w:val="00896359"/>
    <w:rsid w:val="009202CB"/>
    <w:rsid w:val="0098005D"/>
    <w:rsid w:val="009E389E"/>
    <w:rsid w:val="00A477FE"/>
    <w:rsid w:val="00A64BAE"/>
    <w:rsid w:val="00A95916"/>
    <w:rsid w:val="00AC1BA8"/>
    <w:rsid w:val="00B579DF"/>
    <w:rsid w:val="00B614E5"/>
    <w:rsid w:val="00B86AE2"/>
    <w:rsid w:val="00B96896"/>
    <w:rsid w:val="00BB3ADC"/>
    <w:rsid w:val="00BB6FAE"/>
    <w:rsid w:val="00BC1A37"/>
    <w:rsid w:val="00BE39F5"/>
    <w:rsid w:val="00BF7855"/>
    <w:rsid w:val="00C60DF1"/>
    <w:rsid w:val="00CA33DC"/>
    <w:rsid w:val="00CC7CFF"/>
    <w:rsid w:val="00D40F8D"/>
    <w:rsid w:val="00D50B26"/>
    <w:rsid w:val="00D63BCA"/>
    <w:rsid w:val="00DA1D7B"/>
    <w:rsid w:val="00E25A97"/>
    <w:rsid w:val="00E77AFA"/>
    <w:rsid w:val="00E901C2"/>
    <w:rsid w:val="00EF027D"/>
    <w:rsid w:val="00F03E6D"/>
    <w:rsid w:val="00F1604B"/>
    <w:rsid w:val="00F238B9"/>
    <w:rsid w:val="00F23B47"/>
    <w:rsid w:val="00FA7DA9"/>
    <w:rsid w:val="00FB02C5"/>
    <w:rsid w:val="00FE76E4"/>
    <w:rsid w:val="00FF64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5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64DE"/>
    <w:pPr>
      <w:ind w:left="720"/>
      <w:contextualSpacing/>
    </w:pPr>
  </w:style>
  <w:style w:type="paragraph" w:styleId="ResimYazs">
    <w:name w:val="caption"/>
    <w:basedOn w:val="Normal"/>
    <w:next w:val="Normal"/>
    <w:uiPriority w:val="35"/>
    <w:unhideWhenUsed/>
    <w:qFormat/>
    <w:rsid w:val="00861A30"/>
    <w:pPr>
      <w:spacing w:line="240" w:lineRule="auto"/>
    </w:pPr>
    <w:rPr>
      <w:b/>
      <w:bCs/>
      <w:color w:val="4F81BD" w:themeColor="accent1"/>
      <w:sz w:val="18"/>
      <w:szCs w:val="18"/>
    </w:rPr>
  </w:style>
  <w:style w:type="paragraph" w:styleId="BalonMetni">
    <w:name w:val="Balloon Text"/>
    <w:basedOn w:val="Normal"/>
    <w:link w:val="BalonMetniChar"/>
    <w:uiPriority w:val="99"/>
    <w:semiHidden/>
    <w:unhideWhenUsed/>
    <w:rsid w:val="00CA33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3DC"/>
    <w:rPr>
      <w:rFonts w:ascii="Tahoma" w:hAnsi="Tahoma" w:cs="Tahoma"/>
      <w:sz w:val="16"/>
      <w:szCs w:val="16"/>
    </w:rPr>
  </w:style>
  <w:style w:type="paragraph" w:styleId="stbilgi">
    <w:name w:val="header"/>
    <w:basedOn w:val="Normal"/>
    <w:link w:val="stbilgiChar"/>
    <w:uiPriority w:val="99"/>
    <w:unhideWhenUsed/>
    <w:rsid w:val="008963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6359"/>
  </w:style>
  <w:style w:type="paragraph" w:styleId="Altbilgi">
    <w:name w:val="footer"/>
    <w:basedOn w:val="Normal"/>
    <w:link w:val="AltbilgiChar"/>
    <w:uiPriority w:val="99"/>
    <w:unhideWhenUsed/>
    <w:rsid w:val="008963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63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83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55AAB-456F-4CA2-8CEA-7A652FB0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1129</Words>
  <Characters>6440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Atilla</dc:creator>
  <cp:lastModifiedBy>Yakın Doğu Üniversitesi</cp:lastModifiedBy>
  <cp:revision>20</cp:revision>
  <cp:lastPrinted>2010-05-28T13:11:00Z</cp:lastPrinted>
  <dcterms:created xsi:type="dcterms:W3CDTF">2010-06-01T06:55:00Z</dcterms:created>
  <dcterms:modified xsi:type="dcterms:W3CDTF">2015-11-13T08:08:00Z</dcterms:modified>
</cp:coreProperties>
</file>